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D7765C" w:rsidRPr="00D7765C" w:rsidTr="00ED1559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619"/>
          <w:bookmarkStart w:id="1" w:name="_Toc268084563"/>
          <w:bookmarkStart w:id="2" w:name="_Toc256375541"/>
          <w:bookmarkStart w:id="3" w:name="_Toc256429330"/>
          <w:bookmarkStart w:id="4" w:name="_Toc263243175"/>
          <w:bookmarkStart w:id="5" w:name="_Toc268263700"/>
          <w:bookmarkStart w:id="6" w:name="_Toc301268062"/>
          <w:p w:rsidR="00D7765C" w:rsidRPr="00D7765C" w:rsidRDefault="00766DA7" w:rsidP="00D7765C">
            <w:pPr>
              <w:suppressAutoHyphens/>
              <w:spacing w:after="200" w:line="276" w:lineRule="auto"/>
              <w:ind w:left="-240"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>
              <w:rPr>
                <w:rFonts w:eastAsia="Calibri"/>
              </w:rPr>
              <w:pict>
                <v:group id="_x0000_s1980" editas="canvas" style="width:54.15pt;height:45pt;mso-position-horizontal-relative:char;mso-position-vertical-relative:line" coordorigin="-5" coordsize="1197,1080">
                  <o:lock v:ext="edit" aspectratio="t"/>
                  <v:shape id="_x0000_s1981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982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Общество с ограниченной ответственностью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Научно-внедренческий центр</w:t>
            </w:r>
          </w:p>
          <w:p w:rsidR="00D7765C" w:rsidRPr="00D7765C" w:rsidRDefault="00D7765C" w:rsidP="00D7765C">
            <w:pPr>
              <w:suppressAutoHyphens/>
              <w:spacing w:line="240" w:lineRule="auto"/>
              <w:ind w:left="-240" w:firstLine="0"/>
              <w:contextualSpacing/>
              <w:jc w:val="center"/>
              <w:rPr>
                <w:rFonts w:ascii="Arial Black" w:eastAsia="Calibri" w:hAnsi="Arial Black"/>
              </w:rPr>
            </w:pPr>
            <w:r w:rsidRPr="00D7765C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«ИНТЕГРАЦИОННЫЕ ТЕХНОЛОГИИ»</w:t>
            </w:r>
          </w:p>
        </w:tc>
      </w:tr>
    </w:tbl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>141700, Московская область, г. Долгопрудный, Институтский пер., д.9.</w:t>
      </w:r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 xml:space="preserve">Тел. (477)361-81-94, факс (498) 744-67-82;. E-mail: info@gis.su , </w:t>
      </w:r>
      <w:hyperlink r:id="rId8" w:history="1">
        <w:r w:rsidRPr="00D7765C">
          <w:rPr>
            <w:rFonts w:eastAsia="Times New Roman"/>
            <w:kern w:val="0"/>
            <w:lang w:eastAsia="ru-RU"/>
          </w:rPr>
          <w:t>www.gis.su</w:t>
        </w:r>
      </w:hyperlink>
    </w:p>
    <w:p w:rsidR="00D7765C" w:rsidRPr="00D7765C" w:rsidRDefault="00D7765C" w:rsidP="00D7765C">
      <w:pPr>
        <w:suppressAutoHyphens/>
        <w:spacing w:line="240" w:lineRule="auto"/>
        <w:ind w:left="-240" w:firstLine="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  <w:r w:rsidRPr="00D7765C">
        <w:rPr>
          <w:rFonts w:eastAsia="Times New Roman"/>
          <w:kern w:val="0"/>
          <w:sz w:val="20"/>
          <w:szCs w:val="20"/>
          <w:lang w:eastAsia="ru-RU"/>
        </w:rPr>
        <w:t>Тел. подразделения в г. Курске (4712) 58-05-79, е-mail: nvc_region@kursktelecom.ru</w:t>
      </w:r>
    </w:p>
    <w:p w:rsidR="00FE70BF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8A725C" w:rsidRDefault="008A725C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Pr="00E37AB7" w:rsidRDefault="00FE70BF" w:rsidP="00424755">
      <w:pPr>
        <w:suppressAutoHyphens/>
        <w:ind w:firstLine="240"/>
        <w:contextualSpacing/>
        <w:jc w:val="center"/>
        <w:rPr>
          <w:rFonts w:eastAsia="Times New Roman"/>
          <w:kern w:val="0"/>
          <w:sz w:val="20"/>
          <w:szCs w:val="20"/>
          <w:lang w:eastAsia="ru-RU"/>
        </w:rPr>
      </w:pPr>
    </w:p>
    <w:p w:rsidR="00FE70BF" w:rsidRDefault="00141E04" w:rsidP="00424755">
      <w:pPr>
        <w:suppressAutoHyphens/>
        <w:ind w:firstLine="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2302510"/>
            <wp:effectExtent l="19050" t="0" r="635" b="0"/>
            <wp:docPr id="13" name="Рисунок 3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ГЕНЕРАЛЬН</w:t>
      </w:r>
      <w:r>
        <w:rPr>
          <w:rFonts w:eastAsia="Times New Roman"/>
          <w:b/>
          <w:kern w:val="0"/>
          <w:sz w:val="36"/>
          <w:szCs w:val="36"/>
          <w:lang w:eastAsia="ru-RU"/>
        </w:rPr>
        <w:t>ЫЙ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ПЛАН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41E04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«</w:t>
      </w:r>
      <w:r>
        <w:rPr>
          <w:rFonts w:eastAsia="Times New Roman"/>
          <w:b/>
          <w:kern w:val="0"/>
          <w:sz w:val="36"/>
          <w:szCs w:val="36"/>
          <w:lang w:eastAsia="ru-RU"/>
        </w:rPr>
        <w:t xml:space="preserve">СЕЛО </w:t>
      </w:r>
      <w:r w:rsidR="00ED1559">
        <w:rPr>
          <w:rFonts w:eastAsia="Times New Roman"/>
          <w:b/>
          <w:kern w:val="0"/>
          <w:sz w:val="36"/>
          <w:szCs w:val="36"/>
          <w:lang w:eastAsia="ru-RU"/>
        </w:rPr>
        <w:t>КИРОВАУЛ</w:t>
      </w:r>
      <w:r w:rsidRPr="00565ACD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141E04" w:rsidRPr="00565ACD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141E04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bookmarkStart w:id="7" w:name="_Toc185048182"/>
      <w:r w:rsidRPr="00565ACD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7"/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b/>
          <w:sz w:val="16"/>
          <w:szCs w:val="16"/>
        </w:rPr>
      </w:pP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141E04" w:rsidRPr="00565ACD" w:rsidRDefault="00141E04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565ACD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550E88" w:rsidRDefault="00550E88" w:rsidP="00424755">
      <w:pPr>
        <w:suppressAutoHyphens/>
        <w:spacing w:line="240" w:lineRule="auto"/>
        <w:ind w:firstLine="240"/>
        <w:jc w:val="center"/>
        <w:rPr>
          <w:b/>
          <w:color w:val="000000"/>
          <w:sz w:val="32"/>
          <w:szCs w:val="32"/>
        </w:rPr>
      </w:pPr>
    </w:p>
    <w:p w:rsidR="00FE70BF" w:rsidRPr="006F2053" w:rsidRDefault="0039737F" w:rsidP="00424755">
      <w:pPr>
        <w:suppressAutoHyphens/>
        <w:spacing w:line="240" w:lineRule="auto"/>
        <w:ind w:firstLin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ТОМ</w:t>
      </w:r>
      <w:r w:rsidR="00FE70BF" w:rsidRPr="006F2053">
        <w:rPr>
          <w:b/>
          <w:color w:val="000000"/>
          <w:sz w:val="28"/>
          <w:szCs w:val="28"/>
        </w:rPr>
        <w:t xml:space="preserve"> </w:t>
      </w:r>
      <w:r w:rsidR="00BF65FD">
        <w:rPr>
          <w:b/>
          <w:color w:val="000000"/>
          <w:sz w:val="28"/>
          <w:szCs w:val="28"/>
        </w:rPr>
        <w:t>3</w:t>
      </w:r>
    </w:p>
    <w:p w:rsidR="00FE70BF" w:rsidRPr="0053049F" w:rsidRDefault="00FE70BF" w:rsidP="00424755">
      <w:pPr>
        <w:suppressAutoHyphens/>
        <w:spacing w:line="240" w:lineRule="auto"/>
        <w:ind w:firstLine="240"/>
        <w:contextualSpacing/>
        <w:rPr>
          <w:b/>
          <w:color w:val="000000"/>
          <w:sz w:val="16"/>
          <w:szCs w:val="16"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706107" w:rsidRDefault="00706107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550E88" w:rsidRDefault="00550E88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FE70BF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</w:pPr>
    </w:p>
    <w:p w:rsidR="00FE70BF" w:rsidRDefault="008A725C" w:rsidP="00424755">
      <w:pPr>
        <w:suppressAutoHyphens/>
        <w:autoSpaceDE w:val="0"/>
        <w:spacing w:line="240" w:lineRule="auto"/>
        <w:ind w:firstLine="240"/>
        <w:jc w:val="center"/>
        <w:rPr>
          <w:b/>
          <w:bCs/>
        </w:rPr>
        <w:sectPr w:rsidR="00FE70BF" w:rsidSect="009520E4">
          <w:headerReference w:type="even" r:id="rId10"/>
          <w:headerReference w:type="default" r:id="rId11"/>
          <w:footerReference w:type="default" r:id="rId12"/>
          <w:type w:val="nextColumn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</w:t>
      </w:r>
      <w:r w:rsidR="00ED1559">
        <w:rPr>
          <w:b/>
          <w:bCs/>
        </w:rPr>
        <w:t>Долгопрудный</w:t>
      </w:r>
      <w:r w:rsidR="00FE70BF">
        <w:rPr>
          <w:b/>
          <w:bCs/>
        </w:rPr>
        <w:t xml:space="preserve"> </w:t>
      </w:r>
      <w:r w:rsidR="00FE70BF" w:rsidRPr="00A940D4">
        <w:rPr>
          <w:b/>
          <w:bCs/>
        </w:rPr>
        <w:t>20</w:t>
      </w:r>
      <w:r w:rsidR="00141E04">
        <w:rPr>
          <w:b/>
          <w:bCs/>
        </w:rPr>
        <w:t>14</w:t>
      </w:r>
      <w:r>
        <w:rPr>
          <w:b/>
          <w:bCs/>
        </w:rPr>
        <w:t xml:space="preserve"> г</w:t>
      </w:r>
    </w:p>
    <w:tbl>
      <w:tblPr>
        <w:tblW w:w="0" w:type="auto"/>
        <w:tblLook w:val="04A0"/>
      </w:tblPr>
      <w:tblGrid>
        <w:gridCol w:w="3227"/>
        <w:gridCol w:w="6237"/>
      </w:tblGrid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 xml:space="preserve">Кизилюртовского района </w:t>
            </w:r>
            <w:r w:rsidRPr="00A41780">
              <w:rPr>
                <w:b/>
                <w:sz w:val="28"/>
                <w:szCs w:val="28"/>
              </w:rPr>
              <w:t>Республики Дагестан</w:t>
            </w: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D1559" w:rsidRPr="00A41780" w:rsidTr="00ED1559">
        <w:tc>
          <w:tcPr>
            <w:tcW w:w="3227" w:type="dxa"/>
          </w:tcPr>
          <w:p w:rsidR="00ED1559" w:rsidRPr="00A41780" w:rsidRDefault="00ED1559" w:rsidP="00ED1559">
            <w:pPr>
              <w:suppressAutoHyphens/>
              <w:spacing w:line="240" w:lineRule="auto"/>
              <w:contextualSpacing/>
              <w:rPr>
                <w:b/>
                <w:sz w:val="28"/>
                <w:szCs w:val="28"/>
              </w:rPr>
            </w:pPr>
            <w:r w:rsidRPr="00A41780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237" w:type="dxa"/>
          </w:tcPr>
          <w:p w:rsidR="00ED1559" w:rsidRPr="000524AF" w:rsidRDefault="00ED1559" w:rsidP="00ED1559">
            <w:pPr>
              <w:suppressAutoHyphens/>
              <w:spacing w:line="240" w:lineRule="auto"/>
              <w:ind w:left="-107" w:hanging="1"/>
              <w:contextualSpacing/>
              <w:jc w:val="center"/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</w:pPr>
            <w:r w:rsidRPr="000524AF">
              <w:rPr>
                <w:rFonts w:eastAsia="Times New Roman"/>
                <w:b/>
                <w:kern w:val="0"/>
                <w:sz w:val="32"/>
                <w:szCs w:val="32"/>
                <w:lang w:eastAsia="ru-RU"/>
              </w:rPr>
              <w:t>ООО Научно-внедренческий центр «ИНТЕГРАЦИОННЫЕ ТЕХНОЛОГИИ»</w:t>
            </w:r>
          </w:p>
        </w:tc>
      </w:tr>
    </w:tbl>
    <w:p w:rsidR="00510B92" w:rsidRDefault="00510B92" w:rsidP="00424755">
      <w:pPr>
        <w:suppressAutoHyphens/>
        <w:spacing w:line="240" w:lineRule="auto"/>
        <w:ind w:right="849" w:firstLine="240"/>
        <w:jc w:val="center"/>
        <w:rPr>
          <w:b/>
          <w:sz w:val="36"/>
          <w:szCs w:val="36"/>
        </w:rPr>
      </w:pPr>
    </w:p>
    <w:p w:rsidR="00FE70BF" w:rsidRDefault="00FE70BF" w:rsidP="00424755">
      <w:pPr>
        <w:suppressAutoHyphens/>
        <w:spacing w:line="240" w:lineRule="auto"/>
        <w:ind w:firstLine="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>ГЕНЕРАЛЬНЫЙ ПЛАН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«СЕЛО </w:t>
      </w:r>
      <w:r w:rsidR="00ED1559">
        <w:rPr>
          <w:rFonts w:eastAsia="Times New Roman"/>
          <w:b/>
          <w:kern w:val="0"/>
          <w:sz w:val="36"/>
          <w:szCs w:val="36"/>
          <w:lang w:eastAsia="ru-RU"/>
        </w:rPr>
        <w:t>КИРОВАУЛ</w:t>
      </w:r>
      <w:r w:rsidRPr="002E4F48">
        <w:rPr>
          <w:rFonts w:eastAsia="Times New Roman"/>
          <w:b/>
          <w:kern w:val="0"/>
          <w:sz w:val="36"/>
          <w:szCs w:val="36"/>
          <w:lang w:eastAsia="ru-RU"/>
        </w:rPr>
        <w:t>»</w:t>
      </w:r>
    </w:p>
    <w:p w:rsidR="000C50E0" w:rsidRPr="002E4F48" w:rsidRDefault="00ED1559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>
        <w:rPr>
          <w:rFonts w:eastAsia="Times New Roman"/>
          <w:b/>
          <w:kern w:val="0"/>
          <w:sz w:val="36"/>
          <w:szCs w:val="36"/>
          <w:lang w:eastAsia="ru-RU"/>
        </w:rPr>
        <w:t>КИЗИЛЮРТОВСКОГО</w:t>
      </w:r>
      <w:r w:rsidR="000C50E0"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 РАЙОНА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6"/>
          <w:szCs w:val="36"/>
          <w:lang w:eastAsia="ru-RU"/>
        </w:rPr>
      </w:pPr>
      <w:r w:rsidRPr="002E4F48">
        <w:rPr>
          <w:rFonts w:eastAsia="Times New Roman"/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2E4F48" w:rsidRDefault="000C50E0" w:rsidP="00424755">
      <w:pPr>
        <w:suppressAutoHyphens/>
        <w:spacing w:line="240" w:lineRule="auto"/>
        <w:ind w:left="-240"/>
        <w:jc w:val="center"/>
        <w:rPr>
          <w:b/>
          <w:sz w:val="36"/>
          <w:szCs w:val="36"/>
        </w:rPr>
      </w:pP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 xml:space="preserve">МАТЕРИАЛЫ ПО ОБОСНОВАНИЮ </w:t>
      </w:r>
    </w:p>
    <w:p w:rsidR="000C50E0" w:rsidRPr="003A0409" w:rsidRDefault="000C50E0" w:rsidP="00424755">
      <w:pPr>
        <w:suppressAutoHyphens/>
        <w:spacing w:line="240" w:lineRule="auto"/>
        <w:ind w:left="-240"/>
        <w:jc w:val="center"/>
        <w:rPr>
          <w:rFonts w:eastAsia="Times New Roman"/>
          <w:b/>
          <w:kern w:val="0"/>
          <w:sz w:val="32"/>
          <w:szCs w:val="32"/>
          <w:lang w:eastAsia="ru-RU"/>
        </w:rPr>
      </w:pPr>
      <w:r w:rsidRPr="003A0409">
        <w:rPr>
          <w:rFonts w:eastAsia="Times New Roman"/>
          <w:b/>
          <w:kern w:val="0"/>
          <w:sz w:val="32"/>
          <w:szCs w:val="32"/>
          <w:lang w:eastAsia="ru-RU"/>
        </w:rPr>
        <w:t>ГЕНЕРАЛЬНОГО ПЛАНА</w:t>
      </w:r>
    </w:p>
    <w:p w:rsidR="00FE70BF" w:rsidRPr="00CA1AA4" w:rsidRDefault="00FE70BF" w:rsidP="00424755">
      <w:pPr>
        <w:suppressAutoHyphens/>
        <w:ind w:firstLine="240"/>
        <w:contextualSpacing/>
        <w:rPr>
          <w:color w:val="000000"/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550E88" w:rsidRPr="00CA1AA4" w:rsidRDefault="00550E88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39737F" w:rsidRDefault="0039737F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39737F">
        <w:rPr>
          <w:b/>
          <w:sz w:val="28"/>
          <w:szCs w:val="28"/>
        </w:rPr>
        <w:t>ТОМ 3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1C28D8" w:rsidRDefault="001B5318" w:rsidP="00424755">
      <w:pPr>
        <w:suppressAutoHyphens/>
        <w:ind w:firstLine="240"/>
        <w:jc w:val="center"/>
        <w:rPr>
          <w:b/>
          <w:sz w:val="28"/>
          <w:szCs w:val="28"/>
        </w:rPr>
      </w:pPr>
      <w:r w:rsidRPr="001C28D8">
        <w:rPr>
          <w:b/>
          <w:sz w:val="28"/>
          <w:szCs w:val="28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sz w:val="28"/>
          <w:szCs w:val="28"/>
        </w:rPr>
      </w:pPr>
    </w:p>
    <w:p w:rsidR="00FE70BF" w:rsidRPr="00CA1AA4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     </w:t>
      </w:r>
      <w:r w:rsidR="00ED1559">
        <w:rPr>
          <w:rFonts w:eastAsia="Times New Roman"/>
          <w:bCs/>
          <w:noProof/>
          <w:kern w:val="1"/>
          <w:sz w:val="28"/>
          <w:szCs w:val="28"/>
          <w:lang w:eastAsia="ru-RU"/>
        </w:rPr>
        <w:t>Томилин В.В</w:t>
      </w:r>
      <w:r w:rsidR="00943EE3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</w:t>
      </w:r>
      <w:r w:rsidR="004E7913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Сабельников А.Н.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ab/>
      </w:r>
      <w:r w:rsidR="007C69CA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</w:t>
      </w:r>
      <w:r w:rsidR="0018660B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                                                     </w:t>
      </w:r>
      <w:r w:rsidR="00426A42"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 xml:space="preserve">    Жмыхова Г.В</w:t>
      </w:r>
      <w:r w:rsidRPr="00CA1AA4">
        <w:rPr>
          <w:rFonts w:eastAsia="Times New Roman"/>
          <w:bCs/>
          <w:noProof/>
          <w:kern w:val="1"/>
          <w:sz w:val="28"/>
          <w:szCs w:val="28"/>
          <w:lang w:eastAsia="ru-RU"/>
        </w:rPr>
        <w:t>.</w:t>
      </w:r>
    </w:p>
    <w:p w:rsidR="00FE70BF" w:rsidRPr="00CA1AA4" w:rsidRDefault="00FE70BF" w:rsidP="00424755">
      <w:pPr>
        <w:suppressAutoHyphens/>
        <w:autoSpaceDE w:val="0"/>
        <w:ind w:firstLine="240"/>
        <w:rPr>
          <w:rFonts w:eastAsia="Times New Roman"/>
          <w:bCs/>
          <w:noProof/>
          <w:kern w:val="1"/>
          <w:sz w:val="28"/>
          <w:szCs w:val="28"/>
          <w:lang w:eastAsia="ru-RU"/>
        </w:rPr>
      </w:pPr>
    </w:p>
    <w:p w:rsidR="00FE70BF" w:rsidRDefault="00FE70BF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3442AB" w:rsidRPr="00CA1AA4" w:rsidRDefault="003442AB" w:rsidP="00424755">
      <w:pPr>
        <w:suppressAutoHyphens/>
        <w:ind w:firstLine="240"/>
        <w:jc w:val="center"/>
        <w:rPr>
          <w:bCs/>
          <w:sz w:val="28"/>
          <w:szCs w:val="28"/>
        </w:rPr>
      </w:pPr>
    </w:p>
    <w:p w:rsidR="000C50E0" w:rsidRDefault="0018660B" w:rsidP="00424755">
      <w:pPr>
        <w:suppressAutoHyphens/>
        <w:ind w:firstLine="240"/>
        <w:jc w:val="center"/>
        <w:rPr>
          <w:b/>
          <w:bCs/>
        </w:rPr>
      </w:pPr>
      <w:r w:rsidRPr="00424755">
        <w:rPr>
          <w:b/>
          <w:bCs/>
        </w:rPr>
        <w:t>г.</w:t>
      </w:r>
      <w:r w:rsidRPr="00CA1AA4">
        <w:rPr>
          <w:bCs/>
          <w:sz w:val="28"/>
          <w:szCs w:val="28"/>
        </w:rPr>
        <w:t xml:space="preserve"> </w:t>
      </w:r>
      <w:r w:rsidR="00ED1559">
        <w:rPr>
          <w:b/>
          <w:bCs/>
        </w:rPr>
        <w:t xml:space="preserve">Долгопрудный </w:t>
      </w:r>
      <w:r w:rsidR="00FE70BF" w:rsidRPr="00424755">
        <w:rPr>
          <w:b/>
          <w:bCs/>
        </w:rPr>
        <w:t>201</w:t>
      </w:r>
      <w:r w:rsidR="004E29A7" w:rsidRPr="00424755">
        <w:rPr>
          <w:b/>
          <w:bCs/>
        </w:rPr>
        <w:t>4</w:t>
      </w:r>
      <w:r w:rsidR="00FE70BF" w:rsidRPr="00BA2CD5">
        <w:rPr>
          <w:b/>
          <w:bCs/>
        </w:rPr>
        <w:t xml:space="preserve"> г.</w:t>
      </w:r>
      <w:r w:rsidR="000C50E0">
        <w:rPr>
          <w:b/>
          <w:bCs/>
        </w:rPr>
        <w:br w:type="page"/>
      </w:r>
    </w:p>
    <w:bookmarkEnd w:id="0"/>
    <w:bookmarkEnd w:id="1"/>
    <w:bookmarkEnd w:id="2"/>
    <w:bookmarkEnd w:id="3"/>
    <w:bookmarkEnd w:id="4"/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lastRenderedPageBreak/>
        <w:t xml:space="preserve">АВТОРСКИЙ КОЛЛЕКТИВ 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kern w:val="0"/>
          <w:lang w:eastAsia="ru-RU"/>
        </w:rPr>
      </w:pPr>
      <w:r w:rsidRPr="00565ACD">
        <w:rPr>
          <w:rFonts w:eastAsia="Times New Roman"/>
          <w:b/>
          <w:kern w:val="0"/>
          <w:lang w:eastAsia="ru-RU"/>
        </w:rPr>
        <w:t>ООО НВЦ «Интеграционные технологии»</w:t>
      </w: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002A66" w:rsidP="00424755">
      <w:pPr>
        <w:suppressAutoHyphens/>
        <w:jc w:val="center"/>
        <w:rPr>
          <w:rFonts w:eastAsia="Times New Roman"/>
          <w:b/>
          <w:i/>
          <w:kern w:val="0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ED1559" w:rsidP="00424755">
      <w:pPr>
        <w:suppressAutoHyphens/>
        <w:autoSpaceDE w:val="0"/>
        <w:ind w:firstLine="426"/>
        <w:rPr>
          <w:rFonts w:eastAsia="Times New Roman"/>
          <w:b/>
          <w:bCs/>
          <w:noProof/>
          <w:kern w:val="1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kern w:val="1"/>
          <w:lang w:eastAsia="ru-RU"/>
        </w:rPr>
        <w:t>Томилин В.В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>.</w:t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</w:r>
      <w:r w:rsidR="00002A66" w:rsidRPr="00565ACD">
        <w:rPr>
          <w:rFonts w:eastAsia="Times New Roman"/>
          <w:b/>
          <w:bCs/>
          <w:i/>
          <w:kern w:val="1"/>
          <w:lang w:eastAsia="ru-RU"/>
        </w:rPr>
        <w:tab/>
        <w:t>— генеральный директор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/>
          <w:bCs/>
          <w:i/>
          <w:kern w:val="1"/>
          <w:lang w:eastAsia="ru-RU"/>
        </w:rPr>
      </w:pPr>
      <w:r w:rsidRPr="00565ACD">
        <w:rPr>
          <w:rFonts w:eastAsia="Times New Roman"/>
          <w:b/>
          <w:bCs/>
          <w:i/>
          <w:kern w:val="1"/>
          <w:lang w:eastAsia="ru-RU"/>
        </w:rPr>
        <w:t>Сабельников А.Н.</w:t>
      </w:r>
      <w:r w:rsidRPr="00565ACD">
        <w:rPr>
          <w:rFonts w:eastAsia="Times New Roman"/>
          <w:b/>
          <w:bCs/>
          <w:i/>
          <w:kern w:val="1"/>
          <w:lang w:eastAsia="ru-RU"/>
        </w:rPr>
        <w:tab/>
        <w:t>— главный архитектор проекта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/>
          <w:i/>
          <w:kern w:val="1"/>
        </w:rPr>
      </w:pPr>
      <w:r w:rsidRPr="00565ACD">
        <w:rPr>
          <w:b/>
          <w:i/>
          <w:kern w:val="1"/>
        </w:rPr>
        <w:t>Жмыхова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Ашурков В.В.              </w:t>
      </w:r>
      <w:r>
        <w:rPr>
          <w:bCs/>
          <w:i/>
          <w:lang w:eastAsia="ru-RU"/>
        </w:rPr>
        <w:tab/>
      </w:r>
      <w:r>
        <w:rPr>
          <w:bCs/>
          <w:i/>
          <w:lang w:eastAsia="ru-RU"/>
        </w:rPr>
        <w:tab/>
        <w:t>— архитектор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>
        <w:rPr>
          <w:bCs/>
          <w:i/>
          <w:lang w:eastAsia="ru-RU"/>
        </w:rPr>
        <w:t>Ярешко С.И.               — архитектор</w:t>
      </w:r>
    </w:p>
    <w:p w:rsidR="00002A66" w:rsidRPr="00565ACD" w:rsidRDefault="00002A66" w:rsidP="00424755">
      <w:pPr>
        <w:suppressAutoHyphens/>
        <w:autoSpaceDE w:val="0"/>
        <w:ind w:left="360" w:hanging="360"/>
        <w:rPr>
          <w:rFonts w:eastAsia="Times New Roman"/>
          <w:b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>Данилова А.А.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</w:t>
      </w:r>
      <w:r w:rsidRPr="00565ACD">
        <w:rPr>
          <w:rFonts w:eastAsia="Times New Roman"/>
          <w:bCs/>
          <w:i/>
          <w:kern w:val="1"/>
          <w:lang w:eastAsia="ru-RU"/>
        </w:rPr>
        <w:t>— экономист-географ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Лихошерстова Н.В.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</w:t>
      </w:r>
      <w:r w:rsidRPr="00565ACD">
        <w:rPr>
          <w:rFonts w:eastAsia="Times New Roman"/>
          <w:bCs/>
          <w:i/>
          <w:kern w:val="1"/>
          <w:lang w:eastAsia="ru-RU"/>
        </w:rPr>
        <w:t>— архитектор проектов</w:t>
      </w:r>
    </w:p>
    <w:p w:rsidR="00002A66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Толмачева Н.А.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инженер-менеджер ГИС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autoSpaceDE w:val="0"/>
        <w:jc w:val="left"/>
        <w:rPr>
          <w:bCs/>
          <w:i/>
          <w:kern w:val="1"/>
        </w:rPr>
      </w:pP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/>
          <w:bCs/>
          <w:i/>
          <w:kern w:val="1"/>
          <w:lang w:eastAsia="ru-RU"/>
        </w:rPr>
        <w:t>Бурцева Н. А.</w:t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 w:rsidRPr="006621AE"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/>
          <w:bCs/>
          <w:i/>
          <w:kern w:val="1"/>
          <w:lang w:eastAsia="ru-RU"/>
        </w:rPr>
        <w:t>— начальник отдела картографии</w:t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  <w:r>
        <w:rPr>
          <w:rFonts w:eastAsia="Times New Roman"/>
          <w:b/>
          <w:bCs/>
          <w:i/>
          <w:kern w:val="1"/>
          <w:lang w:eastAsia="ru-RU"/>
        </w:rPr>
        <w:tab/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 xml:space="preserve">Бартенева Е.В.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Полякова М.А.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  <w:t>— инженер-картограф</w:t>
      </w:r>
    </w:p>
    <w:p w:rsidR="00002A66" w:rsidRPr="006621AE" w:rsidRDefault="00002A66" w:rsidP="00424755">
      <w:pPr>
        <w:numPr>
          <w:ilvl w:val="0"/>
          <w:numId w:val="1"/>
        </w:numPr>
        <w:suppressAutoHyphens/>
        <w:autoSpaceDE w:val="0"/>
        <w:rPr>
          <w:rFonts w:eastAsia="Times New Roman"/>
          <w:bCs/>
          <w:i/>
          <w:kern w:val="1"/>
          <w:lang w:eastAsia="ru-RU"/>
        </w:rPr>
      </w:pPr>
      <w:r w:rsidRPr="006621AE">
        <w:rPr>
          <w:rFonts w:eastAsia="Times New Roman"/>
          <w:bCs/>
          <w:i/>
          <w:kern w:val="1"/>
          <w:lang w:eastAsia="ru-RU"/>
        </w:rPr>
        <w:t>Ткаченко Н.С.</w:t>
      </w:r>
      <w:r w:rsidRPr="006621AE">
        <w:rPr>
          <w:rFonts w:eastAsia="Times New Roman"/>
          <w:bCs/>
          <w:i/>
          <w:kern w:val="1"/>
          <w:lang w:eastAsia="ru-RU"/>
        </w:rPr>
        <w:tab/>
      </w:r>
      <w:r w:rsidRPr="006621AE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</w:t>
      </w:r>
      <w:r w:rsidRPr="006621AE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Чекаданова Е.С.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002A66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Яковенко А.А.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E641F7">
      <w:pPr>
        <w:numPr>
          <w:ilvl w:val="0"/>
          <w:numId w:val="1"/>
        </w:numPr>
        <w:suppressAutoHyphens/>
        <w:spacing w:line="240" w:lineRule="auto"/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t>Косякова О.И.</w:t>
      </w:r>
      <w:r w:rsidRPr="001238BE">
        <w:rPr>
          <w:rFonts w:eastAsia="Times New Roman"/>
          <w:bCs/>
          <w:i/>
          <w:kern w:val="1"/>
          <w:lang w:eastAsia="ru-RU"/>
        </w:rPr>
        <w:t xml:space="preserve"> </w:t>
      </w:r>
      <w:r>
        <w:rPr>
          <w:rFonts w:eastAsia="Times New Roman"/>
          <w:bCs/>
          <w:i/>
          <w:kern w:val="1"/>
          <w:lang w:eastAsia="ru-RU"/>
        </w:rPr>
        <w:t xml:space="preserve">          </w:t>
      </w:r>
      <w:r w:rsidRPr="00565ACD">
        <w:rPr>
          <w:rFonts w:eastAsia="Times New Roman"/>
          <w:bCs/>
          <w:i/>
          <w:kern w:val="1"/>
          <w:lang w:eastAsia="ru-RU"/>
        </w:rPr>
        <w:t>— инженер-картограф</w:t>
      </w:r>
    </w:p>
    <w:p w:rsidR="00E641F7" w:rsidRPr="00565ACD" w:rsidRDefault="00E641F7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Гальчанский К.Б</w:t>
      </w:r>
      <w:r w:rsidRPr="00565ACD">
        <w:rPr>
          <w:rFonts w:eastAsia="Times New Roman"/>
          <w:bCs/>
          <w:i/>
          <w:kern w:val="1"/>
          <w:lang w:eastAsia="ru-RU"/>
        </w:rPr>
        <w:tab/>
        <w:t>.</w:t>
      </w:r>
      <w:r>
        <w:rPr>
          <w:rFonts w:eastAsia="Times New Roman"/>
          <w:bCs/>
          <w:i/>
          <w:kern w:val="1"/>
          <w:lang w:eastAsia="ru-RU"/>
        </w:rPr>
        <w:t xml:space="preserve">       </w:t>
      </w:r>
      <w:r w:rsidRPr="00565ACD">
        <w:rPr>
          <w:rFonts w:eastAsia="Times New Roman"/>
          <w:bCs/>
          <w:i/>
          <w:kern w:val="1"/>
          <w:lang w:eastAsia="ru-RU"/>
        </w:rPr>
        <w:tab/>
        <w:t>— гео-системный администратор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/>
          <w:bCs/>
          <w:i/>
          <w:kern w:val="1"/>
          <w:lang w:eastAsia="ru-RU"/>
        </w:rPr>
      </w:pP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  <w:r w:rsidRPr="00565ACD">
        <w:rPr>
          <w:rFonts w:eastAsia="Times New Roman"/>
          <w:bCs/>
          <w:i/>
          <w:kern w:val="1"/>
          <w:lang w:eastAsia="ru-RU"/>
        </w:rPr>
        <w:t>Носова Д.А.</w:t>
      </w:r>
      <w:r w:rsidRPr="00565ACD">
        <w:rPr>
          <w:rFonts w:eastAsia="Times New Roman"/>
          <w:bCs/>
          <w:i/>
          <w:kern w:val="1"/>
          <w:lang w:eastAsia="ru-RU"/>
        </w:rPr>
        <w:tab/>
      </w:r>
      <w:r w:rsidRPr="00565ACD">
        <w:rPr>
          <w:rFonts w:eastAsia="Times New Roman"/>
          <w:bCs/>
          <w:i/>
          <w:kern w:val="1"/>
          <w:lang w:eastAsia="ru-RU"/>
        </w:rPr>
        <w:tab/>
      </w:r>
      <w:r>
        <w:rPr>
          <w:rFonts w:eastAsia="Times New Roman"/>
          <w:bCs/>
          <w:i/>
          <w:kern w:val="1"/>
          <w:lang w:eastAsia="ru-RU"/>
        </w:rPr>
        <w:t xml:space="preserve">                </w:t>
      </w:r>
      <w:r w:rsidRPr="00565ACD">
        <w:rPr>
          <w:rFonts w:eastAsia="Times New Roman"/>
          <w:bCs/>
          <w:i/>
          <w:kern w:val="1"/>
          <w:lang w:eastAsia="ru-RU"/>
        </w:rPr>
        <w:t>—</w:t>
      </w:r>
      <w:r>
        <w:rPr>
          <w:rFonts w:eastAsia="Times New Roman"/>
          <w:bCs/>
          <w:i/>
          <w:kern w:val="1"/>
          <w:lang w:eastAsia="ru-RU"/>
        </w:rPr>
        <w:t>главный</w:t>
      </w:r>
      <w:r w:rsidRPr="00565ACD">
        <w:rPr>
          <w:rFonts w:eastAsia="Times New Roman"/>
          <w:bCs/>
          <w:i/>
          <w:kern w:val="1"/>
          <w:lang w:eastAsia="ru-RU"/>
        </w:rPr>
        <w:t xml:space="preserve"> юрис</w:t>
      </w:r>
      <w:r>
        <w:rPr>
          <w:rFonts w:eastAsia="Times New Roman"/>
          <w:bCs/>
          <w:i/>
          <w:kern w:val="1"/>
          <w:lang w:eastAsia="ru-RU"/>
        </w:rPr>
        <w:t>консульт</w:t>
      </w:r>
      <w:r w:rsidRPr="00565ACD">
        <w:rPr>
          <w:rFonts w:eastAsia="Times New Roman"/>
          <w:bCs/>
          <w:i/>
          <w:kern w:val="1"/>
          <w:lang w:eastAsia="ru-RU"/>
        </w:rPr>
        <w:t xml:space="preserve"> </w:t>
      </w:r>
    </w:p>
    <w:p w:rsidR="00002A66" w:rsidRPr="00565ACD" w:rsidRDefault="00002A66" w:rsidP="00424755">
      <w:pPr>
        <w:numPr>
          <w:ilvl w:val="0"/>
          <w:numId w:val="1"/>
        </w:numPr>
        <w:suppressAutoHyphens/>
        <w:rPr>
          <w:rFonts w:eastAsia="Times New Roman"/>
          <w:bCs/>
          <w:i/>
          <w:kern w:val="1"/>
          <w:lang w:eastAsia="ru-RU"/>
        </w:rPr>
      </w:pPr>
    </w:p>
    <w:p w:rsidR="00002A66" w:rsidRDefault="00002A66" w:rsidP="00424755">
      <w:pPr>
        <w:rPr>
          <w:rFonts w:eastAsia="Times New Roman"/>
          <w:bCs/>
          <w:i/>
          <w:kern w:val="1"/>
          <w:lang w:eastAsia="ru-RU"/>
        </w:rPr>
      </w:pPr>
      <w:r>
        <w:rPr>
          <w:rFonts w:eastAsia="Times New Roman"/>
          <w:bCs/>
          <w:i/>
          <w:kern w:val="1"/>
          <w:lang w:eastAsia="ru-RU"/>
        </w:rPr>
        <w:br w:type="page"/>
      </w:r>
    </w:p>
    <w:p w:rsidR="00164512" w:rsidRPr="00A963C4" w:rsidRDefault="00164512" w:rsidP="00424755">
      <w:pPr>
        <w:pStyle w:val="1"/>
        <w:keepNext w:val="0"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8" w:name="_Toc380042957"/>
      <w:bookmarkStart w:id="9" w:name="_Toc380044602"/>
      <w:bookmarkStart w:id="10" w:name="_Toc380045040"/>
      <w:bookmarkStart w:id="11" w:name="_Toc380062651"/>
      <w:bookmarkStart w:id="12" w:name="_Toc381276662"/>
      <w:bookmarkStart w:id="13" w:name="_Toc381276851"/>
      <w:bookmarkStart w:id="14" w:name="_Toc389220531"/>
      <w:r w:rsidRPr="00A963C4">
        <w:rPr>
          <w:rFonts w:ascii="Times New Roman" w:eastAsia="Calibri" w:hAnsi="Times New Roman" w:cs="Times New Roman"/>
          <w:sz w:val="30"/>
          <w:szCs w:val="30"/>
        </w:rPr>
        <w:lastRenderedPageBreak/>
        <w:t>СОДЕРЖАНИЕ</w:t>
      </w:r>
      <w:bookmarkEnd w:id="5"/>
      <w:bookmarkEnd w:id="6"/>
      <w:bookmarkEnd w:id="8"/>
      <w:bookmarkEnd w:id="9"/>
      <w:bookmarkEnd w:id="10"/>
      <w:bookmarkEnd w:id="11"/>
      <w:bookmarkEnd w:id="12"/>
      <w:bookmarkEnd w:id="13"/>
      <w:bookmarkEnd w:id="14"/>
    </w:p>
    <w:p w:rsidR="005B2114" w:rsidRDefault="00766DA7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766DA7">
        <w:rPr>
          <w:color w:val="000000" w:themeColor="text1"/>
        </w:rPr>
        <w:fldChar w:fldCharType="begin"/>
      </w:r>
      <w:r w:rsidR="0098576A" w:rsidRPr="00672C0B">
        <w:rPr>
          <w:color w:val="000000" w:themeColor="text1"/>
        </w:rPr>
        <w:instrText xml:space="preserve"> TOC \o "1-3" \u </w:instrText>
      </w:r>
      <w:r w:rsidRPr="00766DA7">
        <w:rPr>
          <w:color w:val="000000" w:themeColor="text1"/>
        </w:rPr>
        <w:fldChar w:fldCharType="separate"/>
      </w:r>
      <w:r w:rsidR="005B2114" w:rsidRPr="00265DD0">
        <w:rPr>
          <w:rFonts w:eastAsia="Calibri"/>
          <w:noProof/>
        </w:rPr>
        <w:t>СОДЕРЖАНИЕ</w:t>
      </w:r>
      <w:r w:rsidR="005B2114">
        <w:rPr>
          <w:noProof/>
        </w:rPr>
        <w:tab/>
      </w:r>
      <w:r>
        <w:rPr>
          <w:noProof/>
        </w:rPr>
        <w:fldChar w:fldCharType="begin"/>
      </w:r>
      <w:r w:rsidR="005B2114">
        <w:rPr>
          <w:noProof/>
        </w:rPr>
        <w:instrText xml:space="preserve"> PAGEREF _Toc389220531 \h </w:instrText>
      </w:r>
      <w:r>
        <w:rPr>
          <w:noProof/>
        </w:rPr>
      </w:r>
      <w:r>
        <w:rPr>
          <w:noProof/>
        </w:rPr>
        <w:fldChar w:fldCharType="separate"/>
      </w:r>
      <w:r w:rsidR="005B2114">
        <w:rPr>
          <w:noProof/>
        </w:rPr>
        <w:t>4</w:t>
      </w:r>
      <w:r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ВВЕДЕНИЕ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_Toc389220532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rFonts w:eastAsia="Calibri"/>
          <w:noProof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_Toc389220533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9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1.1 Топографо-геодезические условия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_Toc389220534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9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1.2 Инженерно-геологические условия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_Toc389220535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9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rFonts w:eastAsia="Calibri"/>
          <w:noProof/>
        </w:rPr>
        <w:t>Климатические условия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_Toc389220536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11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1.4 Транспортная и инженерная инфраструктура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_Toc389220537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12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1.5 Характер застройки, распределение населения, функциональная специализация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_Toc389220538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13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2  ОБЩАЯ ОЦЕНКА ФАКТОРОВ РИСКА ВОЗНИКНОВЕНИЯ ЧРЕЗВЫЧАЙНЫХ СИТУАЦИЙ ПРИРОДНОГО, ТЕХНОГЕННОГО И БИОЛОГО-СОЦИАЛЬНОГО ХАРАКТЕРА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_Toc389220539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15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2.1 Анализ факторов риска возникновения ЧС природного и техногенного характера с учетом влияния на них факторов риска ЧС военного, биолого-социального характера и иных угроз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_Toc389220540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15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 xml:space="preserve">2.2 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МО </w:t>
      </w:r>
      <w:r>
        <w:rPr>
          <w:noProof/>
          <w:color w:val="000000" w:themeColor="text1"/>
        </w:rPr>
        <w:t>«село Кироваул»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_Toc389220541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17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>2.3 Общая оценка риска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_Toc389220542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20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ХАРАКТЕРИСТИКИ ФАКТОРОВ РИСКА ВОЗНИКНОВЕНИЯ ЧРЕЗВЫЧАЙНЫХ СИТУАЦИЙ ПРИРОДНОГО И ТЕХНОГЕННОГО ХАРАКТЕРА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_Toc389220543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22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 xml:space="preserve">Характеристика факторов риска ЧС техногенного характера и воздействия их последствий на территорию муниципального образования </w:t>
      </w:r>
      <w:r>
        <w:rPr>
          <w:noProof/>
        </w:rPr>
        <w:t>«село Кироваул»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_Toc389220544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22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_Toc389220545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40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Характеристика</w:t>
      </w:r>
      <w:r>
        <w:rPr>
          <w:noProof/>
        </w:rPr>
        <w:t xml:space="preserve"> </w:t>
      </w:r>
      <w:r w:rsidRPr="00265DD0">
        <w:rPr>
          <w:noProof/>
        </w:rPr>
        <w:t>факторов риска ЧС природного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_Toc389220546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41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Характеристика</w:t>
      </w:r>
      <w:r>
        <w:rPr>
          <w:noProof/>
        </w:rPr>
        <w:t xml:space="preserve"> </w:t>
      </w:r>
      <w:r w:rsidRPr="00265DD0">
        <w:rPr>
          <w:noProof/>
        </w:rPr>
        <w:t>факторов риска ЧС биолого-социального характера и воздействия их последствий на территорию муниципального образования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_Toc389220547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48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caps/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caps/>
          <w:noProof/>
        </w:rPr>
        <w:t>Градостроительные и проектные ограничения, предложения и решения, обоснования минимизации последствий чрезвычайных  ситуаций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_Toc389220548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51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Инженерная подготовка и защита территории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_Toc389220549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51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сейсмических явлений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_Toc389220550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52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подтоплений и затоплений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_Toc389220551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55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4.1.3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Инженерная защита от опасных геологических процессов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_Toc389220552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58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</w:rPr>
        <w:t>4.2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</w:rPr>
        <w:t>Расселение населения,  развитие застройки территории и размещения объектов капитального строительства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_Toc389220553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60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kern w:val="32"/>
        </w:rPr>
        <w:t>4.2.1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Pr="00265DD0">
        <w:rPr>
          <w:noProof/>
          <w:kern w:val="32"/>
        </w:rPr>
        <w:t>Расселение населения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_Toc389220554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60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t>4.2.2 Развитие застройки территории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_Toc389220555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61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t>4.2.3 Размещение объектов капитального строительства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_Toc389220556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63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4.3 Транспортная и инженерная инфраструктуры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_Toc389220557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65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4.3.1 Транспортная сеть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_Toc389220558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65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4.3.2 Источники хозяйственно-питьевого водоснабжения и требования к ним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_Toc389220559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66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4.3.3 Электроснабжение муниципального образования и объектов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_Toc389220560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70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4.3.4 Газоснабжение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_Toc389220561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71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  <w:kern w:val="32"/>
        </w:rPr>
        <w:t>4.3.5 Система теплоснабжения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_Toc389220562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72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lastRenderedPageBreak/>
        <w:t>4.4 Система оповещения населения о чрезвычайных ситуациях и система оповещения ГО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_Toc389220563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72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4.4.1 Электросвязь, проводное вещание и телевидение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_Toc389220564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73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4.4.2 Локальные системы оповещения в районах размещения потенциально опасных объектов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_Toc389220565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75</w:t>
      </w:r>
      <w:r w:rsidR="00766DA7">
        <w:rPr>
          <w:noProof/>
        </w:rPr>
        <w:fldChar w:fldCharType="end"/>
      </w:r>
    </w:p>
    <w:p w:rsidR="005B2114" w:rsidRDefault="005B2114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  <w:kern w:val="32"/>
        </w:rPr>
        <w:t>4.4.3 Система оповещения ГО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_Toc389220566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75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4.5 Проведение эвакуационных мероприятий в чрезвычайных ситуаций и при проведении мероприятий ГО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_Toc389220567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81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4.6 Обеспечение защиты населения в защитных сооружениях (ЗС ГО)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_Toc389220568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82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noProof/>
          <w:color w:val="000000" w:themeColor="text1"/>
        </w:rPr>
        <w:t>4.7 Световая маскировка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_Toc389220569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83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 ПЕРЕЧЕНЬ МЕРОПРИЯТИЙ ПО ОБЕСПЕЧЕНИЮ ПОЖАРНОЙ БЕЗОПАСНОСТИ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_Toc389220570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84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5.1 Характеристика выполнения требований по обеспечению пожарной безопасности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_Toc389220571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84</w:t>
      </w:r>
      <w:r w:rsidR="00766DA7">
        <w:rPr>
          <w:noProof/>
        </w:rPr>
        <w:fldChar w:fldCharType="end"/>
      </w:r>
    </w:p>
    <w:p w:rsidR="005B2114" w:rsidRDefault="005B2114">
      <w:pPr>
        <w:pStyle w:val="2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/>
          <w:noProof/>
        </w:rPr>
        <w:t>5.2 Проектные предложения (требования) и градостроительные решения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_Toc389220572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85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 w:cs="Arial"/>
          <w:b/>
          <w:bCs/>
          <w:noProof/>
          <w:kern w:val="32"/>
        </w:rPr>
        <w:t>Приложение 1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_Toc389220573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91</w:t>
      </w:r>
      <w:r w:rsidR="00766DA7">
        <w:rPr>
          <w:noProof/>
        </w:rPr>
        <w:fldChar w:fldCharType="end"/>
      </w:r>
    </w:p>
    <w:p w:rsidR="005B2114" w:rsidRDefault="005B2114">
      <w:pPr>
        <w:pStyle w:val="11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65DD0">
        <w:rPr>
          <w:rFonts w:eastAsia="Calibri" w:cs="Arial"/>
          <w:b/>
          <w:bCs/>
          <w:noProof/>
          <w:kern w:val="32"/>
        </w:rPr>
        <w:t>Приложение 2</w:t>
      </w:r>
      <w:r>
        <w:rPr>
          <w:noProof/>
        </w:rPr>
        <w:tab/>
      </w:r>
      <w:r w:rsidR="00766DA7">
        <w:rPr>
          <w:noProof/>
        </w:rPr>
        <w:fldChar w:fldCharType="begin"/>
      </w:r>
      <w:r>
        <w:rPr>
          <w:noProof/>
        </w:rPr>
        <w:instrText xml:space="preserve"> PAGEREF _Toc389220574 \h </w:instrText>
      </w:r>
      <w:r w:rsidR="00766DA7">
        <w:rPr>
          <w:noProof/>
        </w:rPr>
      </w:r>
      <w:r w:rsidR="00766DA7">
        <w:rPr>
          <w:noProof/>
        </w:rPr>
        <w:fldChar w:fldCharType="separate"/>
      </w:r>
      <w:r>
        <w:rPr>
          <w:noProof/>
        </w:rPr>
        <w:t>93</w:t>
      </w:r>
      <w:r w:rsidR="00766DA7">
        <w:rPr>
          <w:noProof/>
        </w:rPr>
        <w:fldChar w:fldCharType="end"/>
      </w:r>
    </w:p>
    <w:p w:rsidR="009631B2" w:rsidRPr="00672C0B" w:rsidRDefault="00766DA7" w:rsidP="00424755">
      <w:pPr>
        <w:tabs>
          <w:tab w:val="left" w:pos="426"/>
        </w:tabs>
        <w:ind w:firstLine="851"/>
        <w:rPr>
          <w:color w:val="000000" w:themeColor="text1"/>
          <w:lang w:eastAsia="ru-RU"/>
        </w:rPr>
      </w:pPr>
      <w:r w:rsidRPr="00672C0B">
        <w:rPr>
          <w:color w:val="000000" w:themeColor="text1"/>
          <w:lang w:eastAsia="ru-RU"/>
        </w:rPr>
        <w:fldChar w:fldCharType="end"/>
      </w:r>
    </w:p>
    <w:p w:rsidR="0024033B" w:rsidRPr="005807DB" w:rsidRDefault="00227E44" w:rsidP="00C820C8">
      <w:pPr>
        <w:pStyle w:val="1"/>
        <w:pageBreakBefore/>
        <w:numPr>
          <w:ilvl w:val="0"/>
          <w:numId w:val="1"/>
        </w:numPr>
        <w:tabs>
          <w:tab w:val="left" w:pos="0"/>
          <w:tab w:val="left" w:pos="4253"/>
        </w:tabs>
        <w:suppressAutoHyphens/>
        <w:spacing w:before="0" w:after="240" w:line="360" w:lineRule="auto"/>
        <w:ind w:left="0" w:firstLine="0"/>
        <w:jc w:val="center"/>
      </w:pPr>
      <w:bookmarkStart w:id="15" w:name="_Toc268263702"/>
      <w:bookmarkStart w:id="16" w:name="_Toc389220532"/>
      <w:r w:rsidRPr="00424755"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  <w:bookmarkStart w:id="17" w:name="_Toc268263703"/>
      <w:bookmarkEnd w:id="15"/>
      <w:bookmarkEnd w:id="16"/>
    </w:p>
    <w:p w:rsidR="00C820C8" w:rsidRPr="00E6513E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t>1.1. Цель разработки раздела «Перечень и характеристика основных факторов риска возникновения чрезвычайных ситуаций природного и техногенного характера» в составе материалов обоснования генерального плана муниципального образования «Село Кироваул»  республики Дагестан:</w:t>
      </w:r>
      <w:r w:rsidRPr="00E6513E">
        <w:rPr>
          <w:b/>
        </w:rPr>
        <w:t xml:space="preserve">- анализ основных опасностей и рисков на территории сельского поселения и факторов их возникновения. </w:t>
      </w:r>
    </w:p>
    <w:p w:rsidR="00C820C8" w:rsidRPr="00E6513E" w:rsidRDefault="00C820C8" w:rsidP="00C820C8">
      <w:pPr>
        <w:keepNext/>
        <w:ind w:firstLine="851"/>
      </w:pPr>
      <w:r w:rsidRPr="00E6513E">
        <w:rPr>
          <w:b/>
        </w:rPr>
        <w:t>Основной задачей</w:t>
      </w:r>
      <w:r w:rsidRPr="00E6513E">
        <w:t xml:space="preserve"> при разработке раздела, на основе анализа факторов риска возникновения ЧС природного и техногенного характера, в том числе включая ЧС военного, биолого-социального характера и иных угроз проектируемой территории, определить разработку проектных мероприятий по минимизации их последствий с учетом ИТМ ГО, предупреждения ЧС и обеспечения пожарной безопасност</w:t>
      </w:r>
      <w:r w:rsidRPr="00E6513E">
        <w:rPr>
          <w:b/>
          <w:i/>
        </w:rPr>
        <w:t>и</w:t>
      </w:r>
      <w:r w:rsidRPr="00E6513E">
        <w:t>, а также выявить территории, возможности застройки и хозяйственного использования которых ограничены действием указанных факторов,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безопасности.</w:t>
      </w:r>
    </w:p>
    <w:p w:rsidR="00C820C8" w:rsidRPr="00E6513E" w:rsidRDefault="00C820C8" w:rsidP="00C820C8">
      <w:pPr>
        <w:pStyle w:val="rvps61"/>
        <w:keepNext/>
        <w:ind w:firstLine="851"/>
        <w:jc w:val="both"/>
        <w:rPr>
          <w:rFonts w:ascii="Arial" w:hAnsi="Arial" w:cs="Arial"/>
          <w:sz w:val="20"/>
          <w:szCs w:val="20"/>
        </w:rPr>
      </w:pP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  <w:i/>
        </w:rPr>
      </w:pPr>
      <w:r w:rsidRPr="00E6513E">
        <w:rPr>
          <w:i/>
        </w:rPr>
        <w:t>Перечень нормативных актов,  нормативно-технических и иных документов. использованных при разработке раздела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Style w:val="rvts24"/>
          <w:rFonts w:eastAsiaTheme="majorEastAsia"/>
        </w:rPr>
      </w:pPr>
      <w:r w:rsidRPr="00E6513E">
        <w:rPr>
          <w:rStyle w:val="rvts24"/>
          <w:rFonts w:eastAsiaTheme="majorEastAsia"/>
        </w:rPr>
        <w:t>«Методические рекомендации по разработке проектов генеральных планов поселений и городских округов», приказ Минрегионразвития России от 26.05.2011г. №244.</w:t>
      </w:r>
    </w:p>
    <w:p w:rsidR="00C820C8" w:rsidRPr="00E6513E" w:rsidRDefault="00C820C8" w:rsidP="00C820C8">
      <w:pPr>
        <w:pStyle w:val="rvps1"/>
        <w:keepNext/>
        <w:spacing w:line="360" w:lineRule="auto"/>
        <w:ind w:firstLine="851"/>
        <w:jc w:val="both"/>
        <w:rPr>
          <w:rFonts w:ascii="Arial" w:hAnsi="Arial" w:cs="Arial"/>
          <w:sz w:val="20"/>
          <w:szCs w:val="20"/>
        </w:rPr>
      </w:pPr>
      <w:r w:rsidRPr="00E6513E">
        <w:rPr>
          <w:rStyle w:val="rvts24"/>
          <w:rFonts w:eastAsiaTheme="majorEastAsia"/>
        </w:rPr>
        <w:t>«Методика комплексной оценки индивидуального риска чрезвычайных ситуаций природного и техногенного характера». Москва, ВНИИГОЧС, 2002.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 «Положение о системах оповещения гражданской обороны». Приказ МЧС России, Госкомсвязи России и ВГТРК от 07.12.1998г. № 701/212/803;</w:t>
      </w:r>
    </w:p>
    <w:p w:rsidR="00C820C8" w:rsidRPr="00E6513E" w:rsidRDefault="00C820C8" w:rsidP="00C820C8">
      <w:pPr>
        <w:pStyle w:val="af3"/>
        <w:keepNext/>
        <w:widowControl/>
        <w:spacing w:line="360" w:lineRule="auto"/>
        <w:ind w:left="0" w:firstLine="851"/>
        <w:rPr>
          <w:rFonts w:ascii="Times New Roman" w:hAnsi="Times New Roman"/>
          <w:sz w:val="22"/>
          <w:szCs w:val="22"/>
        </w:rPr>
      </w:pPr>
      <w:r w:rsidRPr="00E6513E">
        <w:rPr>
          <w:rFonts w:ascii="Times New Roman" w:hAnsi="Times New Roman"/>
          <w:sz w:val="22"/>
          <w:szCs w:val="22"/>
        </w:rPr>
        <w:t xml:space="preserve">"Технический регламент о требованиях пожарной безопасности", утверждённый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E6513E">
          <w:rPr>
            <w:rFonts w:ascii="Times New Roman" w:hAnsi="Times New Roman"/>
            <w:sz w:val="22"/>
            <w:szCs w:val="22"/>
          </w:rPr>
          <w:t>2008 г</w:t>
        </w:r>
      </w:smartTag>
      <w:r w:rsidRPr="00E6513E">
        <w:rPr>
          <w:rFonts w:ascii="Times New Roman" w:hAnsi="Times New Roman"/>
          <w:sz w:val="22"/>
          <w:szCs w:val="22"/>
        </w:rPr>
        <w:t>. N 123-ФЗ.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23.0.01 «Безопасность в чрезвычайных ситуациях. Основные 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22.0.02 «Безопасность в чрезвычайных ситуациях. Термины и определения основных понятий» (с Изменением № 1, введенным в действие  01.01.2001 г. постановлением Госстандарта России от 31.05.2000 г. № 148-ст);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22.0.05 «Безопасность в чрезвычайных ситуациях. Техногенные чрезвычайные ситуации. Термины и определения»;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22.0.06 «Безопасность в чрезвычайных ситуациях. Источники природных чрезвычайных ситуаций. Поражающие факторы»;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lastRenderedPageBreak/>
        <w:t>ГОСТ Р 22.0.07 «Безопасность в чрезвычайных ситуациях. Источники техногенных чрезвычайных ситуаций»;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ГОСТ Р  22.3.03 «Безопасность в чрезвычайных ситуациях. Защита населения. Основные положения»;</w:t>
      </w:r>
    </w:p>
    <w:p w:rsidR="00C820C8" w:rsidRPr="00E6513E" w:rsidRDefault="00C820C8" w:rsidP="00C820C8">
      <w:pPr>
        <w:pStyle w:val="rvps7"/>
        <w:keepNext/>
        <w:spacing w:line="360" w:lineRule="auto"/>
        <w:ind w:left="0" w:firstLine="851"/>
        <w:rPr>
          <w:rFonts w:ascii="Arial" w:hAnsi="Arial" w:cs="Arial"/>
          <w:sz w:val="20"/>
          <w:szCs w:val="20"/>
        </w:rPr>
      </w:pPr>
      <w:r w:rsidRPr="00E6513E">
        <w:rPr>
          <w:rStyle w:val="rvts97"/>
        </w:rPr>
        <w:t>ГОСТ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Р</w:t>
      </w:r>
      <w:r w:rsidRPr="00E6513E">
        <w:rPr>
          <w:rStyle w:val="rvts21"/>
        </w:rPr>
        <w:t xml:space="preserve"> 22.1.01-95  </w:t>
      </w:r>
      <w:r w:rsidRPr="00E6513E">
        <w:rPr>
          <w:rStyle w:val="rvts97"/>
        </w:rPr>
        <w:t>«Безопасность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в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чрезвычайных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ситуациях</w:t>
      </w:r>
      <w:r w:rsidRPr="00E6513E">
        <w:rPr>
          <w:rStyle w:val="rvts21"/>
        </w:rPr>
        <w:t xml:space="preserve">. </w:t>
      </w:r>
      <w:r w:rsidRPr="00E6513E">
        <w:rPr>
          <w:rStyle w:val="rvts97"/>
        </w:rPr>
        <w:t>Мониторинг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и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прогнозирование</w:t>
      </w:r>
      <w:r w:rsidRPr="00E6513E">
        <w:rPr>
          <w:rStyle w:val="rvts21"/>
        </w:rPr>
        <w:t xml:space="preserve">. </w:t>
      </w:r>
      <w:r w:rsidRPr="00E6513E">
        <w:rPr>
          <w:rStyle w:val="rvts97"/>
        </w:rPr>
        <w:t>основные</w:t>
      </w:r>
      <w:r w:rsidRPr="00E6513E">
        <w:rPr>
          <w:rStyle w:val="rvts21"/>
        </w:rPr>
        <w:t xml:space="preserve"> </w:t>
      </w:r>
      <w:r w:rsidRPr="00E6513E">
        <w:rPr>
          <w:rStyle w:val="rvts97"/>
        </w:rPr>
        <w:t>положения»;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2.01.51-90 «Инженерно-технические мероприятия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II-11-77* «Защитные сооружения гражданской обороны»;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ИТМ ГО АС-90 «Нормы проектирования  инженерно-технических мероприятий гражданской обороны на атомных станциях»;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ВК4-90  «Инструкция по подготовке и работе систем хозяйственно-питьевого водоснабжения в чрезвычайных ситуациях»;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2.01.53-84  «Световая  маскировка  населенных  пунктов и объектов народного хозяйства»;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2.01.54-84 «Защитные  сооружения  гражданской обороны в подземных горных выработках»;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22-01-95 «Геофизика опасных природных воздействий»;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2.06.15-85 «Инженерная защита территорий от затопления и подтопления»;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II-7-81* «Строительство в сейсмических районах»;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2.01.01-82 «Строительная климатология и геофизика»;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2.01.09-91 «Здания и сооружения на подрабатываемых территориях и просадочных грунтах»;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Style w:val="rvts24"/>
          <w:rFonts w:eastAsiaTheme="majorEastAsia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СНиП 11-02-96 «Инженерные изыскания для строительства. Основные положения»;</w:t>
      </w:r>
    </w:p>
    <w:p w:rsidR="00C820C8" w:rsidRPr="00E6513E" w:rsidRDefault="00C820C8" w:rsidP="00C820C8">
      <w:pPr>
        <w:keepNext/>
        <w:ind w:firstLine="851"/>
      </w:pPr>
      <w:r w:rsidRPr="00E6513E">
        <w:t>свод правил по проектированию и строительству СП 11-112-2001 «Порядок разработки и состав раздела «Инженерно – 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СанПиН 2.2.1/2.1.1.1031-01 «Санитарно-защитные зоны и санитарная классификация предприятий, сооружений и иных объектов»;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РД 34.21.122-87 «Инструкция по устройству молниезащиты зданий и сооружений»; </w:t>
      </w:r>
    </w:p>
    <w:p w:rsidR="00C820C8" w:rsidRPr="00E6513E" w:rsidRDefault="00C820C8" w:rsidP="00C820C8">
      <w:pPr>
        <w:pStyle w:val="rvps59"/>
        <w:keepNext/>
        <w:spacing w:line="360" w:lineRule="auto"/>
        <w:ind w:firstLine="851"/>
        <w:rPr>
          <w:rFonts w:ascii="Arial" w:hAnsi="Arial" w:cs="Arial"/>
          <w:sz w:val="22"/>
          <w:szCs w:val="22"/>
        </w:rPr>
      </w:pPr>
      <w:r w:rsidRPr="00E6513E">
        <w:rPr>
          <w:rStyle w:val="rvts24"/>
          <w:rFonts w:eastAsiaTheme="majorEastAsia"/>
          <w:sz w:val="22"/>
          <w:szCs w:val="22"/>
        </w:rPr>
        <w:t>ВСН ВОЗ-83 «Инструкция по защите технологического оборудования от воздействия поражающих факторов ядерных взрывов»;</w:t>
      </w:r>
    </w:p>
    <w:p w:rsidR="00C820C8" w:rsidRPr="00E6513E" w:rsidRDefault="00C820C8" w:rsidP="00C820C8">
      <w:pPr>
        <w:keepNext/>
        <w:tabs>
          <w:tab w:val="left" w:pos="511"/>
          <w:tab w:val="left" w:pos="8641"/>
        </w:tabs>
        <w:ind w:firstLine="851"/>
      </w:pPr>
      <w:r w:rsidRPr="00E6513E">
        <w:lastRenderedPageBreak/>
        <w:t>Указ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ситуаций».</w:t>
      </w:r>
    </w:p>
    <w:p w:rsidR="0024033B" w:rsidRPr="005807DB" w:rsidRDefault="0024033B" w:rsidP="00C820C8">
      <w:pPr>
        <w:keepNext/>
      </w:pPr>
    </w:p>
    <w:p w:rsidR="007D6FDA" w:rsidRPr="005807DB" w:rsidRDefault="007D6FDA" w:rsidP="00C820C8">
      <w:pPr>
        <w:keepNext/>
        <w:rPr>
          <w:rFonts w:eastAsia="Times New Roman"/>
          <w:kern w:val="0"/>
          <w:lang w:eastAsia="ru-RU"/>
        </w:rPr>
      </w:pPr>
      <w:r w:rsidRPr="005807DB">
        <w:br w:type="page"/>
      </w:r>
    </w:p>
    <w:p w:rsidR="00227E44" w:rsidRPr="001E26AC" w:rsidRDefault="001D64C2" w:rsidP="006912F0">
      <w:pPr>
        <w:pStyle w:val="1"/>
        <w:numPr>
          <w:ilvl w:val="1"/>
          <w:numId w:val="2"/>
        </w:numPr>
        <w:tabs>
          <w:tab w:val="left" w:pos="0"/>
          <w:tab w:val="left" w:pos="142"/>
        </w:tabs>
        <w:suppressAutoHyphens/>
        <w:spacing w:before="0" w:after="480" w:line="360" w:lineRule="auto"/>
        <w:ind w:left="0" w:firstLine="0"/>
        <w:jc w:val="center"/>
        <w:rPr>
          <w:rFonts w:ascii="Times New Roman" w:eastAsia="Calibri" w:hAnsi="Times New Roman" w:cs="Times New Roman"/>
        </w:rPr>
      </w:pPr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bookmarkStart w:id="18" w:name="_Toc389220533"/>
      <w:r w:rsidR="00227E44" w:rsidRPr="001E26AC">
        <w:rPr>
          <w:rFonts w:ascii="Times New Roman" w:eastAsia="Calibri" w:hAnsi="Times New Roman" w:cs="Times New Roman"/>
        </w:rPr>
        <w:t>КРАТКОЕ ОПИСАНИЕ ТЕРРИТОРИИ МУНИЦИПАЛЬНОГО ОБРАЗОВАНИЯ, УСЛОВИЙ И ИНФРАСТРУКТУРЫ, ФОРМИРУЮЩИХ ФАКТОРЫ РИСКА ВОЗНИКНОВЕНИЯ ЧРЕЗВЫЧАЙНЫХ СИТУАЦИЙ</w:t>
      </w:r>
      <w:bookmarkEnd w:id="17"/>
      <w:bookmarkEnd w:id="18"/>
    </w:p>
    <w:p w:rsidR="001D64C2" w:rsidRPr="005807DB" w:rsidRDefault="008E521F" w:rsidP="006912F0">
      <w:pPr>
        <w:pStyle w:val="2"/>
        <w:numPr>
          <w:ilvl w:val="2"/>
          <w:numId w:val="2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9" w:name="_Toc389220534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Топографо-геодезические условия</w:t>
      </w:r>
      <w:bookmarkEnd w:id="19"/>
    </w:p>
    <w:p w:rsidR="00C820C8" w:rsidRPr="00E6513E" w:rsidRDefault="00C820C8" w:rsidP="006912F0">
      <w:pPr>
        <w:keepNext/>
        <w:ind w:firstLine="851"/>
        <w:contextualSpacing/>
        <w:rPr>
          <w:bCs/>
        </w:rPr>
      </w:pPr>
      <w:r w:rsidRPr="00E6513E">
        <w:rPr>
          <w:bCs/>
        </w:rPr>
        <w:t xml:space="preserve">Муниципальное образование «село Кироваул» Кизилюртовского района находится на </w:t>
      </w:r>
      <w:r w:rsidRPr="00E6513E">
        <w:t>Терско-Сулакской низменности</w:t>
      </w:r>
      <w:r w:rsidRPr="00E6513E">
        <w:rPr>
          <w:bCs/>
        </w:rPr>
        <w:t xml:space="preserve"> на левом берегу реки Сулак в среднем течении.</w:t>
      </w:r>
    </w:p>
    <w:p w:rsidR="00C820C8" w:rsidRPr="00E6513E" w:rsidRDefault="00C820C8" w:rsidP="006912F0">
      <w:pPr>
        <w:keepNext/>
        <w:ind w:firstLine="851"/>
        <w:contextualSpacing/>
        <w:rPr>
          <w:bCs/>
        </w:rPr>
      </w:pPr>
      <w:r w:rsidRPr="00E6513E">
        <w:rPr>
          <w:bCs/>
        </w:rPr>
        <w:t>По данным 2013 года население села Кироваул составляло 2532 человека. Площадь муниципального образования равна 2035,8 га.</w:t>
      </w:r>
    </w:p>
    <w:p w:rsidR="0035687B" w:rsidRPr="005807DB" w:rsidRDefault="0035687B" w:rsidP="006912F0">
      <w:pPr>
        <w:pStyle w:val="a5"/>
        <w:keepNext/>
        <w:numPr>
          <w:ilvl w:val="0"/>
          <w:numId w:val="2"/>
        </w:numPr>
        <w:suppressAutoHyphens/>
        <w:ind w:left="0" w:firstLine="851"/>
      </w:pPr>
    </w:p>
    <w:p w:rsidR="006B24FE" w:rsidRPr="005807DB" w:rsidRDefault="0035687B" w:rsidP="00C820C8">
      <w:pPr>
        <w:pStyle w:val="2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0" w:name="_Toc389220535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>1.2</w:t>
      </w:r>
      <w:r w:rsidR="00756E4B"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Инженерно-геологические условия</w:t>
      </w:r>
      <w:bookmarkEnd w:id="20"/>
    </w:p>
    <w:p w:rsidR="00C820C8" w:rsidRPr="00E6513E" w:rsidRDefault="00C820C8" w:rsidP="00C820C8">
      <w:pPr>
        <w:keepNext/>
        <w:suppressAutoHyphens/>
        <w:ind w:firstLine="851"/>
        <w:contextualSpacing/>
      </w:pPr>
      <w:r w:rsidRPr="00E6513E">
        <w:t xml:space="preserve">В геоморфологическом отношении планируемая территория приурочена к юго-восточной части обширной Терско-Сулакской низменности, плавно переходящей в предгорья Большого Кавказа. </w:t>
      </w:r>
    </w:p>
    <w:p w:rsidR="00C820C8" w:rsidRPr="00E6513E" w:rsidRDefault="00C820C8" w:rsidP="00C820C8">
      <w:pPr>
        <w:keepNext/>
        <w:suppressAutoHyphens/>
        <w:ind w:firstLine="851"/>
        <w:contextualSpacing/>
      </w:pPr>
      <w:r w:rsidRPr="00E6513E">
        <w:t xml:space="preserve">Рельеф поверхности низменности относительно спокойный, слегка волнистый, осложненный невысокими грядами, сухими логами и балками. </w:t>
      </w:r>
    </w:p>
    <w:p w:rsidR="00C820C8" w:rsidRPr="00E6513E" w:rsidRDefault="00C820C8" w:rsidP="00C820C8">
      <w:pPr>
        <w:keepNext/>
        <w:suppressAutoHyphens/>
        <w:ind w:firstLine="851"/>
        <w:contextualSpacing/>
      </w:pPr>
      <w:r w:rsidRPr="00E6513E">
        <w:t xml:space="preserve">Понижения между грядами местами заболочены. </w:t>
      </w:r>
    </w:p>
    <w:p w:rsidR="00C820C8" w:rsidRPr="00E6513E" w:rsidRDefault="00C820C8" w:rsidP="00C820C8">
      <w:pPr>
        <w:keepNext/>
        <w:suppressAutoHyphens/>
        <w:ind w:firstLine="851"/>
        <w:contextualSpacing/>
      </w:pPr>
      <w:r w:rsidRPr="00E6513E">
        <w:t xml:space="preserve">Склон Большого Кавказа представлен Бавтугайской возвышенностью, которая простирается в широтном направлении и полого снижается в северном направлении. </w:t>
      </w:r>
    </w:p>
    <w:p w:rsidR="00C820C8" w:rsidRPr="00E6513E" w:rsidRDefault="00C820C8" w:rsidP="00C820C8">
      <w:pPr>
        <w:keepNext/>
        <w:suppressAutoHyphens/>
        <w:ind w:firstLine="851"/>
        <w:contextualSpacing/>
      </w:pPr>
      <w:r w:rsidRPr="00E6513E">
        <w:t xml:space="preserve">Абсолютные отметки поверхности Кизилюртовского района территории колеблются в пределах 150-200 м - на юге и юго-западе до 25-30 м на севере района. </w:t>
      </w:r>
    </w:p>
    <w:p w:rsidR="00C820C8" w:rsidRPr="00E6513E" w:rsidRDefault="00C820C8" w:rsidP="00C820C8">
      <w:pPr>
        <w:pStyle w:val="af8"/>
        <w:keepNext/>
        <w:contextualSpacing/>
        <w:rPr>
          <w:b/>
        </w:rPr>
      </w:pPr>
      <w:r w:rsidRPr="00E6513E">
        <w:rPr>
          <w:b/>
        </w:rPr>
        <w:t>В геолого-структурном отношении рассматриваемый район приурочен к Терско-Кумской синклинали, где меловые, юрские и более древние породы погружены на значительную глубину.</w:t>
      </w:r>
    </w:p>
    <w:p w:rsidR="00C820C8" w:rsidRPr="00E6513E" w:rsidRDefault="00C820C8" w:rsidP="00C820C8">
      <w:pPr>
        <w:pStyle w:val="af8"/>
        <w:keepNext/>
        <w:contextualSpacing/>
        <w:rPr>
          <w:b/>
        </w:rPr>
      </w:pPr>
      <w:r w:rsidRPr="00E6513E">
        <w:rPr>
          <w:b/>
        </w:rPr>
        <w:t>В геологическом строении района участвуют толща осадочных пород, перекрытых древне-каспийскими и современными аллювиально-делювиальными образованиями.</w:t>
      </w:r>
    </w:p>
    <w:p w:rsidR="00C820C8" w:rsidRPr="00E6513E" w:rsidRDefault="00C820C8" w:rsidP="00C820C8">
      <w:pPr>
        <w:keepNext/>
        <w:ind w:firstLine="851"/>
      </w:pPr>
      <w:r w:rsidRPr="00E6513E">
        <w:rPr>
          <w:bCs/>
          <w:i/>
        </w:rPr>
        <w:t>Территории с особо сложными условиями для строительства.</w:t>
      </w:r>
      <w:r w:rsidRPr="00E6513E">
        <w:rPr>
          <w:bCs/>
        </w:rPr>
        <w:t xml:space="preserve"> </w:t>
      </w:r>
      <w:r w:rsidRPr="00E6513E">
        <w:t xml:space="preserve">Здесь широко развита эрозия. Рельеф сильно расчлененный. Сейсмичность территории изменяется от 8 баллов в северной части </w:t>
      </w:r>
      <w:r w:rsidR="005B2114">
        <w:t>села</w:t>
      </w:r>
      <w:r w:rsidRPr="00E6513E">
        <w:t xml:space="preserve"> до 9 баллов в южной.</w:t>
      </w:r>
    </w:p>
    <w:p w:rsidR="00C820C8" w:rsidRPr="00E6513E" w:rsidRDefault="00C820C8" w:rsidP="00C820C8">
      <w:pPr>
        <w:pStyle w:val="af6"/>
        <w:keepNext/>
        <w:suppressAutoHyphens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i/>
          <w:color w:val="auto"/>
          <w:sz w:val="24"/>
          <w:szCs w:val="24"/>
        </w:rPr>
        <w:lastRenderedPageBreak/>
        <w:t>Территории, исключаемые из масштабного градостроительного освоения.</w:t>
      </w:r>
      <w:r w:rsidRPr="00E6513E">
        <w:rPr>
          <w:b w:val="0"/>
          <w:bCs w:val="0"/>
          <w:color w:val="auto"/>
          <w:sz w:val="24"/>
          <w:szCs w:val="24"/>
        </w:rPr>
        <w:t xml:space="preserve"> Приурочены к площадям,  подверженным эрозии, подтоплению, затоплению при половодье 1% обеспеченности на р. Сулак.</w:t>
      </w:r>
    </w:p>
    <w:p w:rsidR="00C820C8" w:rsidRPr="00E6513E" w:rsidRDefault="00C820C8" w:rsidP="00C820C8">
      <w:pPr>
        <w:pStyle w:val="af6"/>
        <w:keepNext/>
        <w:suppressAutoHyphens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 xml:space="preserve">Опасным природным (геологическим и гидрометеорологическим) процессам подвержено больше половины территории муниципального образования.  </w:t>
      </w:r>
    </w:p>
    <w:p w:rsidR="00C820C8" w:rsidRPr="00E6513E" w:rsidRDefault="00C820C8" w:rsidP="00C820C8">
      <w:pPr>
        <w:pStyle w:val="af6"/>
        <w:keepNext/>
        <w:suppressAutoHyphens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>К опасным природным процессам могут быть отнесены:</w:t>
      </w:r>
    </w:p>
    <w:p w:rsidR="00C820C8" w:rsidRPr="00E6513E" w:rsidRDefault="00C820C8" w:rsidP="00C820C8">
      <w:pPr>
        <w:pStyle w:val="af6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i/>
          <w:color w:val="auto"/>
          <w:sz w:val="24"/>
          <w:szCs w:val="24"/>
        </w:rPr>
        <w:t>Эндогенные процессы.</w:t>
      </w:r>
      <w:r w:rsidRPr="00E6513E">
        <w:rPr>
          <w:b w:val="0"/>
          <w:bCs w:val="0"/>
          <w:color w:val="auto"/>
          <w:sz w:val="24"/>
          <w:szCs w:val="24"/>
        </w:rPr>
        <w:t xml:space="preserve"> Эндогенными, т.е. внутренними геологическими процессами, определяется высокая сейсмичность сельского поселения. Сейсмичность – это наиболее опасное  природное геологическое явление, с которым могут быть связаны разрушительные землетрясения.</w:t>
      </w:r>
    </w:p>
    <w:p w:rsidR="00C820C8" w:rsidRPr="00E6513E" w:rsidRDefault="00C820C8" w:rsidP="00C820C8">
      <w:pPr>
        <w:pStyle w:val="af8"/>
        <w:keepNext/>
        <w:rPr>
          <w:b/>
        </w:rPr>
      </w:pPr>
      <w:r w:rsidRPr="00E6513E">
        <w:rPr>
          <w:b/>
          <w:bCs/>
          <w:i/>
        </w:rPr>
        <w:t>Экзогенные процессы.</w:t>
      </w:r>
      <w:r w:rsidRPr="00E6513E">
        <w:rPr>
          <w:b/>
          <w:bCs/>
        </w:rPr>
        <w:t xml:space="preserve"> </w:t>
      </w:r>
      <w:r w:rsidRPr="00E6513E">
        <w:rPr>
          <w:b/>
        </w:rPr>
        <w:t>Для северной и центральной равнинной территории наиболее характерны подтопление, заболачивание, засоление, дефляция.</w:t>
      </w:r>
    </w:p>
    <w:p w:rsidR="00C820C8" w:rsidRPr="00E6513E" w:rsidRDefault="00C820C8" w:rsidP="00C820C8">
      <w:pPr>
        <w:pStyle w:val="af6"/>
        <w:keepNext/>
        <w:suppressAutoHyphens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i/>
          <w:color w:val="auto"/>
          <w:sz w:val="24"/>
          <w:szCs w:val="24"/>
        </w:rPr>
        <w:t>Гидрография</w:t>
      </w:r>
    </w:p>
    <w:p w:rsidR="00C820C8" w:rsidRPr="00E6513E" w:rsidRDefault="00C820C8" w:rsidP="00C820C8">
      <w:pPr>
        <w:pStyle w:val="af4"/>
        <w:keepNext/>
        <w:ind w:firstLine="720"/>
        <w:contextualSpacing/>
        <w:jc w:val="both"/>
        <w:rPr>
          <w:b w:val="0"/>
          <w:sz w:val="24"/>
          <w:szCs w:val="24"/>
        </w:rPr>
      </w:pPr>
      <w:r w:rsidRPr="00E6513E">
        <w:rPr>
          <w:b w:val="0"/>
          <w:sz w:val="24"/>
          <w:szCs w:val="24"/>
        </w:rPr>
        <w:t>Гидрографическая сеть МО «село Кироваул» представлена рекой Сулак, Малый Сулак, Каналом Чагыртатаул и оросительными каналами.</w:t>
      </w:r>
    </w:p>
    <w:p w:rsidR="00C820C8" w:rsidRPr="00E6513E" w:rsidRDefault="00C820C8" w:rsidP="00C820C8">
      <w:pPr>
        <w:keepNext/>
        <w:ind w:firstLine="720"/>
        <w:contextualSpacing/>
      </w:pPr>
      <w:r w:rsidRPr="00E6513E">
        <w:t>Река Сулак образуется от слияния рек Андийское и Аварское Койсу и впадает в среднюю часть Каспия по спрямленному и собственно прорытому в 1974 г. в районе с.Сулак четырехкилометровому руслу.</w:t>
      </w:r>
    </w:p>
    <w:p w:rsidR="00C820C8" w:rsidRPr="00E6513E" w:rsidRDefault="00C820C8" w:rsidP="00C820C8">
      <w:pPr>
        <w:keepNext/>
        <w:ind w:firstLine="720"/>
        <w:contextualSpacing/>
      </w:pPr>
      <w:r w:rsidRPr="00E6513E">
        <w:t>От слияния рек Андийское и Аварское Койсу до с.Миатлы долина реки Сулак представляет цепь узких, глубоких каньонов и ущелий, чередующихся с небольшими расширениями.</w:t>
      </w:r>
    </w:p>
    <w:p w:rsidR="00C820C8" w:rsidRPr="00E6513E" w:rsidRDefault="00C820C8" w:rsidP="00C820C8">
      <w:pPr>
        <w:keepNext/>
        <w:ind w:firstLine="720"/>
        <w:contextualSpacing/>
      </w:pPr>
      <w:r w:rsidRPr="00E6513E">
        <w:t>Сток реки Сулак с начала наблюдений (1.01.1925 г.) и по настоящее время изучается у с.Миатлы, а его гидрологический режим разделен на 2 периода: 1 – естественный, до ввода в работу Чиркейской ГЭС (1925-1974); 2 – после начала заполнения водохранилища (август 1974 г. - н.в.), при котором резко нарушен гидрологический режим реки.</w:t>
      </w:r>
    </w:p>
    <w:p w:rsidR="00C820C8" w:rsidRPr="00E6513E" w:rsidRDefault="00C820C8" w:rsidP="00C820C8">
      <w:pPr>
        <w:pStyle w:val="af4"/>
        <w:keepNext/>
        <w:spacing w:line="360" w:lineRule="auto"/>
        <w:ind w:firstLine="720"/>
        <w:contextualSpacing/>
        <w:jc w:val="both"/>
        <w:rPr>
          <w:b w:val="0"/>
          <w:sz w:val="24"/>
          <w:szCs w:val="24"/>
        </w:rPr>
      </w:pPr>
      <w:r w:rsidRPr="00E6513E">
        <w:rPr>
          <w:b w:val="0"/>
          <w:sz w:val="24"/>
          <w:szCs w:val="24"/>
        </w:rPr>
        <w:t>В питании реки Сулак и ее притоков участвуют талые, дождевые и подземные воды. Вода реки имеет среднюю степень минерализации (300-400 мг/л). Температура воды у с.Миатлы изменяется от 0,2 до 5,4</w:t>
      </w:r>
      <w:r w:rsidRPr="00E6513E">
        <w:rPr>
          <w:b w:val="0"/>
          <w:sz w:val="24"/>
          <w:szCs w:val="24"/>
          <w:vertAlign w:val="superscript"/>
        </w:rPr>
        <w:t>0</w:t>
      </w:r>
      <w:r w:rsidRPr="00E6513E">
        <w:rPr>
          <w:b w:val="0"/>
          <w:sz w:val="24"/>
          <w:szCs w:val="24"/>
        </w:rPr>
        <w:t>С зимой, летом – от 13,6 до 20,7</w:t>
      </w:r>
      <w:r w:rsidRPr="00E6513E">
        <w:rPr>
          <w:b w:val="0"/>
          <w:sz w:val="24"/>
          <w:szCs w:val="24"/>
          <w:vertAlign w:val="superscript"/>
        </w:rPr>
        <w:t>0</w:t>
      </w:r>
      <w:r w:rsidRPr="00E6513E">
        <w:rPr>
          <w:b w:val="0"/>
          <w:sz w:val="24"/>
          <w:szCs w:val="24"/>
        </w:rPr>
        <w:t xml:space="preserve"> С. Ледовые явления наблюдаются с ноября по март – в виде заберегов, шугохода, ледостава, продолжающегося от 2-х до 5 суток. </w:t>
      </w:r>
    </w:p>
    <w:p w:rsidR="00C820C8" w:rsidRPr="00E6513E" w:rsidRDefault="00C820C8" w:rsidP="00C820C8">
      <w:pPr>
        <w:pStyle w:val="af6"/>
        <w:keepNext/>
        <w:suppressAutoHyphens/>
        <w:spacing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>На основании анализа инженерно-строительной характеристики можно выделить основные факторы благоприятности строительства:</w:t>
      </w:r>
    </w:p>
    <w:p w:rsidR="00C820C8" w:rsidRPr="00E6513E" w:rsidRDefault="00C820C8" w:rsidP="00C820C8">
      <w:pPr>
        <w:pStyle w:val="af6"/>
        <w:keepNext/>
        <w:suppressAutoHyphens/>
        <w:ind w:firstLine="709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i/>
          <w:color w:val="auto"/>
          <w:sz w:val="24"/>
          <w:szCs w:val="24"/>
        </w:rPr>
        <w:t>Благоприятные факторы</w:t>
      </w:r>
      <w:r w:rsidRPr="00E6513E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C820C8" w:rsidRPr="00E6513E" w:rsidRDefault="00C820C8" w:rsidP="00C820C8">
      <w:pPr>
        <w:pStyle w:val="af6"/>
        <w:keepNext/>
        <w:suppressAutoHyphens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>- плоскостной рельеф.</w:t>
      </w:r>
    </w:p>
    <w:p w:rsidR="00C820C8" w:rsidRPr="00E6513E" w:rsidRDefault="00C820C8" w:rsidP="00C820C8">
      <w:pPr>
        <w:pStyle w:val="af6"/>
        <w:keepNext/>
        <w:suppressAutoHyphens/>
        <w:ind w:firstLine="709"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i/>
          <w:color w:val="auto"/>
          <w:sz w:val="24"/>
          <w:szCs w:val="24"/>
        </w:rPr>
        <w:lastRenderedPageBreak/>
        <w:t>Неблагоприятные факторы</w:t>
      </w:r>
      <w:r w:rsidRPr="00E6513E">
        <w:rPr>
          <w:b w:val="0"/>
          <w:bCs w:val="0"/>
          <w:color w:val="auto"/>
          <w:sz w:val="24"/>
          <w:szCs w:val="24"/>
        </w:rPr>
        <w:t xml:space="preserve"> для строительства:</w:t>
      </w:r>
    </w:p>
    <w:p w:rsidR="00C820C8" w:rsidRPr="00E6513E" w:rsidRDefault="00C820C8" w:rsidP="00C820C8">
      <w:pPr>
        <w:pStyle w:val="af6"/>
        <w:keepNext/>
        <w:suppressAutoHyphens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 xml:space="preserve">- территория </w:t>
      </w:r>
      <w:r w:rsidR="005B2114">
        <w:rPr>
          <w:b w:val="0"/>
          <w:bCs w:val="0"/>
          <w:color w:val="auto"/>
          <w:sz w:val="24"/>
          <w:szCs w:val="24"/>
        </w:rPr>
        <w:t>села</w:t>
      </w:r>
      <w:r w:rsidRPr="00E6513E">
        <w:rPr>
          <w:b w:val="0"/>
          <w:bCs w:val="0"/>
          <w:color w:val="auto"/>
          <w:sz w:val="24"/>
          <w:szCs w:val="24"/>
        </w:rPr>
        <w:t xml:space="preserve"> расположена в границах ветровой эрозии;</w:t>
      </w:r>
    </w:p>
    <w:p w:rsidR="00C820C8" w:rsidRPr="00E6513E" w:rsidRDefault="00C820C8" w:rsidP="00C820C8">
      <w:pPr>
        <w:pStyle w:val="af6"/>
        <w:keepNext/>
        <w:suppressAutoHyphens/>
        <w:rPr>
          <w:b w:val="0"/>
          <w:bCs w:val="0"/>
          <w:color w:val="auto"/>
          <w:sz w:val="24"/>
          <w:szCs w:val="24"/>
        </w:rPr>
      </w:pPr>
      <w:r w:rsidRPr="00E6513E">
        <w:rPr>
          <w:b w:val="0"/>
          <w:bCs w:val="0"/>
          <w:color w:val="auto"/>
          <w:sz w:val="24"/>
          <w:szCs w:val="24"/>
        </w:rPr>
        <w:t>- территория с сейсмической активностью 8-9 баллов;</w:t>
      </w:r>
    </w:p>
    <w:p w:rsidR="00C820C8" w:rsidRPr="00E6513E" w:rsidRDefault="00C820C8" w:rsidP="00C820C8">
      <w:pPr>
        <w:keepNext/>
      </w:pPr>
      <w:r w:rsidRPr="00E6513E">
        <w:t>-широко развиты подтопления, заболачивания, высока вероятность затопления при половодье 1%  обеспечености .</w:t>
      </w:r>
    </w:p>
    <w:p w:rsidR="00C820C8" w:rsidRPr="00E6513E" w:rsidRDefault="00C820C8" w:rsidP="00C820C8">
      <w:pPr>
        <w:keepNext/>
        <w:ind w:firstLine="851"/>
      </w:pPr>
    </w:p>
    <w:p w:rsidR="0035687B" w:rsidRPr="005807DB" w:rsidRDefault="0035687B" w:rsidP="00424755">
      <w:pPr>
        <w:pStyle w:val="a5"/>
        <w:numPr>
          <w:ilvl w:val="0"/>
          <w:numId w:val="2"/>
        </w:numPr>
        <w:ind w:left="0" w:firstLine="851"/>
      </w:pPr>
    </w:p>
    <w:p w:rsidR="003E1A15" w:rsidRPr="005807DB" w:rsidRDefault="0035687B" w:rsidP="00424755">
      <w:pPr>
        <w:pStyle w:val="2"/>
        <w:keepNext w:val="0"/>
        <w:numPr>
          <w:ilvl w:val="1"/>
          <w:numId w:val="8"/>
        </w:numPr>
        <w:tabs>
          <w:tab w:val="left" w:pos="0"/>
          <w:tab w:val="left" w:pos="142"/>
        </w:tabs>
        <w:suppressAutoHyphens/>
        <w:spacing w:before="0" w:after="360" w:line="360" w:lineRule="auto"/>
        <w:ind w:left="0"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bookmarkStart w:id="21" w:name="_Toc389220536"/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Климатические условия</w:t>
      </w:r>
      <w:bookmarkEnd w:id="21"/>
    </w:p>
    <w:p w:rsidR="006912F0" w:rsidRPr="00E6513E" w:rsidRDefault="006912F0" w:rsidP="005B2114">
      <w:pPr>
        <w:ind w:firstLine="720"/>
        <w:contextualSpacing/>
      </w:pPr>
      <w:r w:rsidRPr="00E6513E">
        <w:t>Климат муниципального образования умеренно-континентальный, с жарким летом и непродолжительной умеренно-холодной зимой. Летом на территорию муниципального образования проникает жаркий сухой воздух из Прикаспийских пустынь, а в зимний период – холодный континентальный воздух из северных регионов.</w:t>
      </w:r>
    </w:p>
    <w:p w:rsidR="006912F0" w:rsidRPr="006912F0" w:rsidRDefault="006912F0" w:rsidP="005B2114">
      <w:pPr>
        <w:ind w:firstLine="720"/>
        <w:contextualSpacing/>
        <w:rPr>
          <w:bCs/>
        </w:rPr>
      </w:pPr>
      <w:r w:rsidRPr="005B2114">
        <w:t xml:space="preserve">Согласно СНиП 23-01-99* «Строительная климатология» территория </w:t>
      </w:r>
      <w:r w:rsidR="00DA7410">
        <w:t>муниципального образования</w:t>
      </w:r>
      <w:r w:rsidR="00DA7410" w:rsidRPr="005B2114">
        <w:t xml:space="preserve"> </w:t>
      </w:r>
      <w:r w:rsidRPr="005B2114">
        <w:t>отнесена к климатическому</w:t>
      </w:r>
      <w:r w:rsidRPr="006912F0">
        <w:rPr>
          <w:bCs/>
        </w:rPr>
        <w:t xml:space="preserve"> району III Б.</w:t>
      </w: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2" w:name="_Toc38922053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1.4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инфраструктура</w:t>
      </w:r>
      <w:bookmarkEnd w:id="22"/>
    </w:p>
    <w:p w:rsidR="006912F0" w:rsidRPr="00E6513E" w:rsidRDefault="006912F0" w:rsidP="005B2114">
      <w:pPr>
        <w:ind w:firstLine="851"/>
        <w:rPr>
          <w:iCs/>
        </w:rPr>
      </w:pPr>
      <w:r w:rsidRPr="00E6513E">
        <w:rPr>
          <w:iCs/>
        </w:rPr>
        <w:t xml:space="preserve">Транспортная связь села Кироваул с районным центром осуществляется по автомобильной дороге </w:t>
      </w:r>
      <w:r w:rsidRPr="00E6513E">
        <w:t>межмуниципального значения «</w:t>
      </w:r>
      <w:r w:rsidRPr="00E6513E">
        <w:rPr>
          <w:spacing w:val="-2"/>
        </w:rPr>
        <w:t>Кизилюрт – Костек»</w:t>
      </w:r>
      <w:r w:rsidRPr="00E6513E">
        <w:rPr>
          <w:iCs/>
        </w:rPr>
        <w:t>.</w:t>
      </w:r>
      <w:r w:rsidRPr="00E6513E">
        <w:t xml:space="preserve"> </w:t>
      </w:r>
    </w:p>
    <w:p w:rsidR="006912F0" w:rsidRPr="00E6513E" w:rsidRDefault="006912F0" w:rsidP="005B2114">
      <w:pPr>
        <w:ind w:firstLine="851"/>
        <w:contextualSpacing/>
      </w:pPr>
      <w:r w:rsidRPr="00E6513E">
        <w:t>Также в километре от муниципального образования «село Кироваул» в пгт. Новый Сулак на Северо-Кавказской железной дороге есть остановочный пункт Сулак. Таким образом, внешние транспортные связи села Кироваул осуществляются автомобильным и железнодорожным транспортом, обеспечивающим связь муниципального образования с другими населенными пунктами.</w:t>
      </w:r>
    </w:p>
    <w:p w:rsidR="006912F0" w:rsidRPr="00E6513E" w:rsidRDefault="006912F0" w:rsidP="005B2114">
      <w:pPr>
        <w:keepLines/>
        <w:ind w:firstLine="851"/>
      </w:pPr>
      <w:r w:rsidRPr="00E6513E">
        <w:t>Улично-дорожная сеть муниципального образования представляет собой часть территории, ограниченной красными линиями и предназначенной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6912F0" w:rsidRPr="00E6513E" w:rsidRDefault="006912F0" w:rsidP="005B2114">
      <w:pPr>
        <w:suppressAutoHyphens/>
        <w:ind w:firstLine="851"/>
        <w:contextualSpacing/>
        <w:rPr>
          <w:strike/>
        </w:rPr>
      </w:pPr>
      <w:r w:rsidRPr="00E6513E">
        <w:t xml:space="preserve">Общая протяженность улично-дорожной сети села муниципального образования равна 19 км, при этом освещенная часть составляет 3 км. </w:t>
      </w:r>
    </w:p>
    <w:p w:rsidR="006912F0" w:rsidRPr="00E6513E" w:rsidRDefault="006912F0" w:rsidP="005B2114">
      <w:pPr>
        <w:suppressAutoHyphens/>
        <w:ind w:firstLine="851"/>
        <w:contextualSpacing/>
        <w:rPr>
          <w:highlight w:val="yellow"/>
        </w:rPr>
      </w:pPr>
      <w:r w:rsidRPr="00E6513E">
        <w:lastRenderedPageBreak/>
        <w:t xml:space="preserve">Источником </w:t>
      </w:r>
      <w:r w:rsidRPr="00E6513E">
        <w:rPr>
          <w:i/>
        </w:rPr>
        <w:t>водоснабжения</w:t>
      </w:r>
      <w:r w:rsidRPr="00E6513E">
        <w:t xml:space="preserve"> села Кироваул служат артезианские скважины. Протяженность уличной водопроводной сети составляет 6 км, из которых 2 км нуждаются в замене.</w:t>
      </w:r>
    </w:p>
    <w:p w:rsidR="006912F0" w:rsidRPr="00E6513E" w:rsidRDefault="006912F0" w:rsidP="005B2114">
      <w:pPr>
        <w:ind w:firstLine="851"/>
      </w:pPr>
    </w:p>
    <w:p w:rsidR="006912F0" w:rsidRPr="00E6513E" w:rsidRDefault="006912F0" w:rsidP="005B2114">
      <w:pPr>
        <w:keepLines/>
        <w:suppressAutoHyphens/>
        <w:ind w:firstLine="851"/>
      </w:pPr>
      <w:r w:rsidRPr="00E6513E">
        <w:t>В целом, потребности населения в воде для питьевых и хозяйственных нужд соответствуют мощности водозаборных сооружений (за исключением периодов засушливой погоды, увеличения водоразбора на полив приусадебных участков).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t xml:space="preserve">Центральная </w:t>
      </w:r>
      <w:r w:rsidRPr="00E6513E">
        <w:rPr>
          <w:i/>
        </w:rPr>
        <w:t>канализация</w:t>
      </w:r>
      <w:r w:rsidRPr="00E6513E">
        <w:t xml:space="preserve"> в МО «село Кироваул» отсутствует,</w:t>
      </w:r>
      <w:r w:rsidRPr="00E6513E">
        <w:rPr>
          <w:rFonts w:ascii="Arial" w:hAnsi="Arial"/>
          <w:sz w:val="26"/>
          <w:szCs w:val="26"/>
        </w:rPr>
        <w:t xml:space="preserve"> </w:t>
      </w:r>
      <w:r w:rsidRPr="00E6513E">
        <w:t>соответственно нет очистных сооружений. Население пользуется индивидуальными туалетами - шамбо. Отвод стоков от жилых домов и учреждений осуществляется в выгребные ямы. Такое положение вызывает необходимость строительства очистных сооружений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t xml:space="preserve">В настоящее время централизованное </w:t>
      </w:r>
      <w:r w:rsidRPr="00E6513E">
        <w:rPr>
          <w:i/>
        </w:rPr>
        <w:t xml:space="preserve">теплоснабжение </w:t>
      </w:r>
      <w:r w:rsidRPr="00E6513E">
        <w:t>жилых и общественных зданий отсутствует.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t>Все объекты жилой, культурно-бытовой и социальной застройки отапливаются от индивидуальных теплоисточников. Основной вид топлива - газ. Часть индивидуальной жилой застройки имеет печное отопление. Производственные территории также не обеспечены централизованным теплоснабжением.</w:t>
      </w:r>
    </w:p>
    <w:p w:rsidR="006912F0" w:rsidRPr="00E6513E" w:rsidRDefault="006912F0" w:rsidP="005B2114">
      <w:pPr>
        <w:ind w:firstLine="851"/>
      </w:pPr>
      <w:r w:rsidRPr="00E6513E">
        <w:t xml:space="preserve">Источником </w:t>
      </w:r>
      <w:r w:rsidRPr="00E6513E">
        <w:rPr>
          <w:i/>
        </w:rPr>
        <w:t>газоснабжения</w:t>
      </w:r>
      <w:r w:rsidRPr="00E6513E">
        <w:t xml:space="preserve"> поселения является магистральный газопровод «Моздок-Казимагомед». Газоснабжение осуществляется от ГРС «Миатли». </w:t>
      </w:r>
    </w:p>
    <w:p w:rsidR="006912F0" w:rsidRPr="00E6513E" w:rsidRDefault="006912F0" w:rsidP="005B2114">
      <w:pPr>
        <w:ind w:firstLine="851"/>
      </w:pPr>
      <w:r w:rsidRPr="00E6513E">
        <w:t xml:space="preserve">Одиночное протяжение уличной газовой сети муниципального образования составляет 6 км. Состояние газовых линий удовлетворительное. </w:t>
      </w:r>
    </w:p>
    <w:p w:rsidR="006912F0" w:rsidRPr="00E6513E" w:rsidRDefault="006912F0" w:rsidP="005B2114">
      <w:pPr>
        <w:ind w:firstLine="851"/>
      </w:pPr>
      <w:r w:rsidRPr="00E6513E">
        <w:t xml:space="preserve">Степень обеспеченности населения муниципального образования сетевым газом составляет 100%. </w:t>
      </w:r>
    </w:p>
    <w:p w:rsidR="006912F0" w:rsidRPr="00E6513E" w:rsidRDefault="006912F0" w:rsidP="005B2114">
      <w:pPr>
        <w:keepLines/>
        <w:ind w:firstLine="851"/>
        <w:rPr>
          <w:rFonts w:eastAsia="Calibri"/>
        </w:rPr>
      </w:pPr>
      <w:r w:rsidRPr="00E6513E">
        <w:rPr>
          <w:rFonts w:eastAsia="Calibri"/>
          <w:i/>
        </w:rPr>
        <w:t>Электроснабжение</w:t>
      </w:r>
      <w:r w:rsidRPr="00E6513E">
        <w:rPr>
          <w:rFonts w:eastAsia="Calibri"/>
        </w:rPr>
        <w:t xml:space="preserve"> потребителей муниципального образования предусмотрено от электрических сетей ОАО «Дагэнергосеть». </w:t>
      </w:r>
    </w:p>
    <w:p w:rsidR="006912F0" w:rsidRPr="00E6513E" w:rsidRDefault="006912F0" w:rsidP="005B2114">
      <w:pPr>
        <w:ind w:firstLine="851"/>
        <w:contextualSpacing/>
      </w:pPr>
      <w:r w:rsidRPr="00E6513E">
        <w:t xml:space="preserve">Ближайшая подстанция к селу Кироваул – это ПС 35/10 кв «Нечаевка». </w:t>
      </w:r>
    </w:p>
    <w:p w:rsidR="006912F0" w:rsidRPr="00E6513E" w:rsidRDefault="006912F0" w:rsidP="005B2114">
      <w:pPr>
        <w:ind w:firstLine="851"/>
        <w:contextualSpacing/>
      </w:pPr>
      <w:r w:rsidRPr="00E6513E">
        <w:t xml:space="preserve">Состояние электрических сетей удовлетворительное. </w:t>
      </w:r>
    </w:p>
    <w:p w:rsidR="006912F0" w:rsidRPr="00B170CE" w:rsidRDefault="006912F0" w:rsidP="005B2114">
      <w:pPr>
        <w:ind w:firstLine="851"/>
        <w:contextualSpacing/>
      </w:pPr>
      <w:r w:rsidRPr="00E6513E">
        <w:t xml:space="preserve">Поселение пересекают действующие линии электропередач высокого напряжения ВЛ-35кВ протяженностью </w:t>
      </w:r>
      <w:r w:rsidRPr="00B170CE">
        <w:t xml:space="preserve">5800 м и </w:t>
      </w:r>
      <w:r>
        <w:t>ВЛ-110кВ протяжё</w:t>
      </w:r>
      <w:r w:rsidRPr="00B170CE">
        <w:t>нностью 9500 м.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t>Питание сельскохозяйственных, промышленных предприятий, а также культурно бытовых и жилых потребителей осуществляется через понизительные трансформаторные подстанции.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lastRenderedPageBreak/>
        <w:t>Опоры линий электропередач бетонные с металлической сеткой и деревянные. Частично опоры требуют замены (большой износ), ежегодно проводятся плановые ра-боты по ремонту и замене ветхих линий электропередач.</w:t>
      </w:r>
    </w:p>
    <w:p w:rsidR="006912F0" w:rsidRPr="00E6513E" w:rsidRDefault="006912F0" w:rsidP="005B2114">
      <w:pPr>
        <w:keepLines/>
        <w:suppressAutoHyphens/>
        <w:ind w:firstLine="851"/>
      </w:pPr>
      <w:r w:rsidRPr="00E6513E">
        <w:t>Имеющаяся сеть энергоснабжения позволяет обеспечить население и объекты экономики достаточным количеством электроэнергии.</w:t>
      </w:r>
    </w:p>
    <w:p w:rsidR="003E1A15" w:rsidRPr="005807DB" w:rsidRDefault="0035687B" w:rsidP="005B2114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23" w:name="_Toc389220538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1.5 </w:t>
      </w:r>
      <w:r w:rsidR="008E521F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 застройки, распределение населения, функциональная специализация</w:t>
      </w:r>
      <w:bookmarkEnd w:id="23"/>
    </w:p>
    <w:p w:rsidR="006912F0" w:rsidRDefault="006912F0" w:rsidP="005B2114">
      <w:pPr>
        <w:suppressAutoHyphens/>
      </w:pPr>
      <w:r>
        <w:t>Село Кироваул располагается на левом берегу реки Сулак. Застройка сформирована по обе стороны автодороги межмуниципального значения «Кизилюрт – Костек». В застройке населенного пункта преобладают одноэтажные здания.</w:t>
      </w:r>
    </w:p>
    <w:p w:rsidR="006912F0" w:rsidRDefault="006912F0" w:rsidP="005B2114">
      <w:pPr>
        <w:suppressAutoHyphens/>
      </w:pPr>
      <w:r>
        <w:t xml:space="preserve">Общая площадь жилых помещений в селе Кироваул на 01.01.2013 г. составляла 37,5 тыс.м2. Средняя обеспеченность жилищным фондом на одного жителя равна 14,8 м2/чел. В с. Кироваул 575 домохозяйств. </w:t>
      </w:r>
    </w:p>
    <w:p w:rsidR="006912F0" w:rsidRDefault="006912F0" w:rsidP="005B2114">
      <w:pPr>
        <w:suppressAutoHyphens/>
      </w:pPr>
      <w:r>
        <w:t>Уровень благоустройства жилищного фонда составляет: канализация — 0%; центральное отопление - 0%; водоснабжение — 88%; сетевой газ — 97%.</w:t>
      </w:r>
    </w:p>
    <w:p w:rsidR="006912F0" w:rsidRDefault="006912F0" w:rsidP="005B2114">
      <w:pPr>
        <w:suppressAutoHyphens/>
      </w:pPr>
      <w:r>
        <w:t>МО «село Кироваул» является преимущественно сельскохозяйственным районом и формирует, наряду с другими сельскохозяйственными территориями, агропромышленный комплекс Республики.</w:t>
      </w:r>
    </w:p>
    <w:p w:rsidR="005662A3" w:rsidRDefault="005662A3" w:rsidP="005662A3">
      <w:pPr>
        <w:suppressAutoHyphens/>
        <w:rPr>
          <w:iCs/>
        </w:rPr>
      </w:pPr>
    </w:p>
    <w:p w:rsidR="005662A3" w:rsidRDefault="005662A3" w:rsidP="005662A3">
      <w:pPr>
        <w:suppressAutoHyphens/>
        <w:rPr>
          <w:iCs/>
        </w:rPr>
      </w:pPr>
    </w:p>
    <w:p w:rsidR="00984E91" w:rsidRPr="005807DB" w:rsidRDefault="00D3716D" w:rsidP="005662A3">
      <w:pPr>
        <w:pStyle w:val="1"/>
        <w:keepNext w:val="0"/>
        <w:pageBreakBefore/>
        <w:tabs>
          <w:tab w:val="left" w:pos="0"/>
          <w:tab w:val="left" w:pos="142"/>
        </w:tabs>
        <w:suppressAutoHyphens/>
        <w:spacing w:before="0" w:after="480" w:line="36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4" w:name="_Toc389220539"/>
      <w:r w:rsidRPr="005807DB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E42F33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2400"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ОБЩАЯ ОЦЕНКА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3A6E01" w:rsidRPr="001E26AC">
        <w:rPr>
          <w:rFonts w:ascii="Times New Roman" w:eastAsia="Calibri" w:hAnsi="Times New Roman" w:cs="Times New Roman"/>
        </w:rPr>
        <w:t>ФАКТОРОВ РИСКА ВОЗНИКНОВЕНИЯ ЧРЕЗВЫЧАЙНЫХ СИТУАЦИЙ ПРИРОДНОГО, ТЕХНОГЕННОГО И БИОЛОГО-СОЦИАЛЬНОГО ХАРАКТЕРА</w:t>
      </w:r>
      <w:bookmarkEnd w:id="24"/>
    </w:p>
    <w:p w:rsidR="00E202FA" w:rsidRPr="005807DB" w:rsidRDefault="00DD6120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851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5" w:name="_Toc389220540"/>
      <w:r w:rsidRPr="005807DB">
        <w:rPr>
          <w:rFonts w:ascii="Times New Roman" w:hAnsi="Times New Roman" w:cs="Times New Roman"/>
          <w:i w:val="0"/>
          <w:sz w:val="24"/>
          <w:szCs w:val="24"/>
        </w:rPr>
        <w:t xml:space="preserve">2.1 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Анализ факторов риска возникновения ЧС природного и техногенного характера с уч</w:t>
      </w:r>
      <w:r w:rsidR="003E1A15" w:rsidRPr="005807DB">
        <w:rPr>
          <w:rFonts w:ascii="Times New Roman" w:hAnsi="Times New Roman" w:cs="Times New Roman"/>
          <w:i w:val="0"/>
          <w:sz w:val="24"/>
          <w:szCs w:val="24"/>
        </w:rPr>
        <w:t>е</w:t>
      </w:r>
      <w:r w:rsidR="00E46037" w:rsidRPr="005807DB">
        <w:rPr>
          <w:rFonts w:ascii="Times New Roman" w:hAnsi="Times New Roman" w:cs="Times New Roman"/>
          <w:i w:val="0"/>
          <w:sz w:val="24"/>
          <w:szCs w:val="24"/>
        </w:rPr>
        <w:t>том влияния на них факторов риска ЧС военного, биолого-социального характера и иных угроз</w:t>
      </w:r>
      <w:bookmarkEnd w:id="25"/>
    </w:p>
    <w:p w:rsidR="00BF488C" w:rsidRPr="005807DB" w:rsidRDefault="00BF488C" w:rsidP="00A66BF3">
      <w:pPr>
        <w:ind w:firstLine="851"/>
        <w:rPr>
          <w:snapToGrid w:val="0"/>
        </w:rPr>
      </w:pPr>
      <w:bookmarkStart w:id="26" w:name="_Toc300828408"/>
      <w:bookmarkStart w:id="27" w:name="_Toc301189946"/>
      <w:bookmarkStart w:id="28" w:name="_Toc301190001"/>
      <w:bookmarkStart w:id="29" w:name="_Toc301267444"/>
      <w:bookmarkStart w:id="30" w:name="_Toc301268072"/>
      <w:bookmarkStart w:id="31" w:name="_Toc302740552"/>
      <w:bookmarkStart w:id="32" w:name="_Toc304540390"/>
      <w:bookmarkStart w:id="33" w:name="_Toc304540536"/>
      <w:bookmarkStart w:id="34" w:name="_Toc304884494"/>
      <w:bookmarkStart w:id="35" w:name="_Toc312064575"/>
      <w:bookmarkStart w:id="36" w:name="_Toc320176824"/>
      <w:bookmarkStart w:id="37" w:name="_Toc364256715"/>
      <w:bookmarkStart w:id="38" w:name="_Toc364262952"/>
      <w:bookmarkStart w:id="39" w:name="_Toc36467377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5807DB">
        <w:rPr>
          <w:snapToGrid w:val="0"/>
        </w:rPr>
        <w:t xml:space="preserve">Вопросы обеспечения безопасности населения и территории должны быть приоритетными в действиях администрации МО </w:t>
      </w:r>
      <w:r w:rsidR="005B2114">
        <w:rPr>
          <w:snapToGrid w:val="0"/>
        </w:rPr>
        <w:t>«село Кироваул»</w:t>
      </w:r>
      <w:r w:rsidRPr="005807DB">
        <w:rPr>
          <w:snapToGrid w:val="0"/>
        </w:rPr>
        <w:t xml:space="preserve">. </w:t>
      </w:r>
    </w:p>
    <w:p w:rsidR="00BF488C" w:rsidRPr="005807DB" w:rsidRDefault="00BF488C" w:rsidP="00A66BF3">
      <w:pPr>
        <w:ind w:firstLine="851"/>
        <w:rPr>
          <w:snapToGrid w:val="0"/>
        </w:rPr>
      </w:pPr>
      <w:r w:rsidRPr="005807DB">
        <w:rPr>
          <w:snapToGrid w:val="0"/>
        </w:rPr>
        <w:t xml:space="preserve">В соответствии с Федеральным законом от 27.12.02 г. № 184-ФЗ </w:t>
      </w:r>
      <w:r w:rsidRPr="005807DB">
        <w:t>"О техническом регулировании" критерием безопасности является уровень риска. Закон "О техническом регулировании" дает следующее понятие термину безопасность: - "Б</w:t>
      </w:r>
      <w:r w:rsidRPr="005807DB">
        <w:rPr>
          <w:snapToGrid w:val="0"/>
        </w:rPr>
        <w:t>езопасность продукции, процессов производства, эксплуатации, хранения, перевозки, реализации и утилизации (далее - безопасность)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растений".</w:t>
      </w:r>
    </w:p>
    <w:p w:rsidR="00BF488C" w:rsidRPr="005807DB" w:rsidRDefault="00BF488C" w:rsidP="00A66BF3">
      <w:pPr>
        <w:ind w:firstLine="851"/>
      </w:pPr>
      <w:r w:rsidRPr="005807DB">
        <w:t>Согласно «Руководства по оценке рисков чрезвычайных ситуаций техногенного характера, в том числе при эксплуатации критически важных объектов Российской Федерации», утверждённого первым заместителем Министра МЧС России 09.01.2008 №1-4-60-9, используются следующие основные понятия: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</w:t>
      </w:r>
      <w:r w:rsidRPr="005807DB">
        <w:t xml:space="preserve"> – количественная характеристика меры возможной опасности и размера последствий её реализации.</w:t>
      </w:r>
    </w:p>
    <w:p w:rsidR="00BF488C" w:rsidRPr="005807DB" w:rsidRDefault="00BF488C" w:rsidP="00A66BF3">
      <w:pPr>
        <w:ind w:firstLine="851"/>
      </w:pPr>
      <w:r w:rsidRPr="005807DB">
        <w:rPr>
          <w:i/>
        </w:rPr>
        <w:t>Риск чрезвычайной ситуации</w:t>
      </w:r>
      <w:r w:rsidRPr="005807DB">
        <w:t xml:space="preserve"> – потенциальная возможность возникновения чрезвычайной ситуации с негативными последствиями, представляющими угрозу жизни, здоровью и имуществу населения, объектам экономики и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индивидуальный</w:t>
      </w:r>
      <w:r w:rsidRPr="005807DB">
        <w:t xml:space="preserve"> –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Риск социальный</w:t>
      </w:r>
      <w:r w:rsidRPr="005807DB">
        <w:t xml:space="preserve"> – зависимость между частотой реализации определённых факторов опасностей и размером последствий для здоровья людей (числом погибших или пострадавших), так называемые F/N-диаграммы или кривые социального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экономический</w:t>
      </w:r>
      <w:r w:rsidRPr="005807DB">
        <w:t xml:space="preserve"> – в данном Руководстве понимается зависимость между частотой  реализации определённых факторов опасностей и размером материального ущерба, так называемые F/G-диаграммы или кривые экономического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коллективный</w:t>
      </w:r>
      <w:r w:rsidRPr="005807DB">
        <w:t xml:space="preserve"> – ожидаемое количество погибших или пострадавших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материальный</w:t>
      </w:r>
      <w:r w:rsidRPr="005807DB">
        <w:t xml:space="preserve"> – в данном Руководстве понимаются ожидаемые материальные потери в результате возможных реализаций факторов опасности за определённый период времени.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предельно допустимый</w:t>
      </w:r>
      <w:r w:rsidRPr="005807DB">
        <w:t xml:space="preserve"> – нормативный уровень риска, определяющий верхнюю границу допустимого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неприемлемый (недопустимый)</w:t>
      </w:r>
      <w:r w:rsidRPr="005807DB">
        <w:t xml:space="preserve"> – риск, уровень которого превышает величину предельно допустимого уровня риска.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допустимый</w:t>
      </w:r>
      <w:r w:rsidRPr="005807DB">
        <w:t xml:space="preserve"> – риск, уровень которого ниже величины предельно допустимого уровня риска. Допустимый риск подразделяется на три категории: повышенный, условно приемлемый и приемлемый риск.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повышенный</w:t>
      </w:r>
      <w:r w:rsidRPr="005807DB">
        <w:t xml:space="preserve"> – риск, уровень которого близок к предельно допустимому, требуются меры по его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Риск условно приемлемый</w:t>
      </w:r>
      <w:r w:rsidRPr="005807DB">
        <w:t xml:space="preserve"> – риск, уровень которого разумно оправдан с социальной, экономической и экологической точек зрения, но рекомендуются меры по его дальнейшему снижению и контролю.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  <w:spacing w:val="-8"/>
        </w:rPr>
        <w:t>Риск приемлемый</w:t>
      </w:r>
      <w:r w:rsidRPr="005807DB">
        <w:rPr>
          <w:spacing w:val="-8"/>
        </w:rPr>
        <w:t xml:space="preserve"> – риск, уровень которого безусловно оправдан с социальной,</w:t>
      </w:r>
      <w:r w:rsidRPr="005807DB">
        <w:t xml:space="preserve"> экономической и экологической точек зрения или пренебрежимо мал.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Опасность</w:t>
      </w:r>
      <w:r w:rsidRPr="005807DB">
        <w:t xml:space="preserve"> – способность причинения какого-либо вреда (ущерба), в том числе угроза жизни и здоровью человека, его материальным и духовным ценностям, окружающей среде.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Пострадавшие</w:t>
      </w:r>
      <w:r w:rsidRPr="005807DB">
        <w:t xml:space="preserve"> – количество людей, погибших или получивших в результате чрезвычайной ситуации ущерб здоровью.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</w:t>
      </w:r>
      <w:r w:rsidRPr="005807DB">
        <w:t xml:space="preserve"> – потери некоторого субъекта или группы субъектов части или всех своих ценностей.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материальный</w:t>
      </w:r>
      <w:r w:rsidRPr="005807DB">
        <w:t xml:space="preserve"> – потери материальных ценностей, собственности или финансовых средств.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lastRenderedPageBreak/>
        <w:t>Ущерб социальный</w:t>
      </w:r>
      <w:r w:rsidRPr="005807DB">
        <w:t xml:space="preserve"> – потери, связанные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социально-экономический</w:t>
      </w:r>
      <w:r w:rsidRPr="005807DB">
        <w:t xml:space="preserve"> – стоимостное выражение потерь, связанных с жизнью, здоровьем и духовными ценностями индивидуума, социальных групп и общества в целом.</w:t>
      </w:r>
    </w:p>
    <w:p w:rsidR="00BF488C" w:rsidRPr="005807DB" w:rsidRDefault="00BF488C" w:rsidP="00A66BF3">
      <w:pPr>
        <w:ind w:firstLine="851"/>
        <w:rPr>
          <w:i/>
        </w:rPr>
      </w:pPr>
      <w:r w:rsidRPr="005807DB">
        <w:rPr>
          <w:i/>
        </w:rPr>
        <w:t>Ущерб эколого-экономический</w:t>
      </w:r>
      <w:r w:rsidRPr="005807DB">
        <w:t xml:space="preserve"> – сумма затрат на ликвидацию последствий чрезвычайной ситуации, восстановление объектов и сооружений, расположенных на загрязнённой территории, а также реабилитацию загрязнённой территории или оплату за нанесение вреда окружающей среде от загрязнения земель, водных объектов и атмосферы.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Оценка риска выполняется с учетом погрешностей, присутствующих как при оценке риска, так и при оценке того, что можно считать допустимым.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Таким образом задача оценки риска заключается в решении двух составляющих.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 xml:space="preserve">Первая ставит целью определить вероятность (частоту) возникновения события инициирующего возникновение поражающих факторов (источник ЧС). 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Вторая составляющая заключается в определении вероятности поражения человека при условии формирования заданных поражающих факторов, с последующим осуществлением зонирования территории по показателю индивидуального риска.</w:t>
      </w:r>
    </w:p>
    <w:p w:rsidR="00BF488C" w:rsidRPr="005807DB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При определении количественных показателей риска, важнейшей задачей является расчет вероятности формирования источника чрезвычайной ситуации. Правильное определение этого показателя позволит принять адекватные меры по защите населения и территории. Его завышением по отношению к реальному значению приводит к большим прогнозируемым потерям населения и, как следствие к необоснованным мероприятиям по предупреждению чрезвычайных ситуаций.</w:t>
      </w:r>
    </w:p>
    <w:p w:rsidR="00BF488C" w:rsidRDefault="00BF488C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  <w:r w:rsidRPr="005807DB">
        <w:rPr>
          <w:b w:val="0"/>
          <w:sz w:val="24"/>
          <w:szCs w:val="24"/>
        </w:rPr>
        <w:t>Оценка риска является составной частью управления безопасностью.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событий.</w:t>
      </w:r>
    </w:p>
    <w:p w:rsidR="00EB525A" w:rsidRPr="005807DB" w:rsidRDefault="00EB525A" w:rsidP="00A66BF3">
      <w:pPr>
        <w:pStyle w:val="af4"/>
        <w:widowControl/>
        <w:spacing w:line="360" w:lineRule="auto"/>
        <w:ind w:firstLine="851"/>
        <w:jc w:val="both"/>
        <w:rPr>
          <w:b w:val="0"/>
          <w:sz w:val="24"/>
          <w:szCs w:val="24"/>
        </w:rPr>
      </w:pPr>
    </w:p>
    <w:p w:rsidR="003E646B" w:rsidRPr="005807DB" w:rsidRDefault="00DD6120" w:rsidP="00A66BF3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0" w:name="_Toc389220541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2.2 </w:t>
      </w:r>
      <w:r w:rsidR="00DA25B2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Анализ основных факторов риска возникновения чрезвычайных ситуаций, влияния на них факторов риска ЧС военного, биолого-социального характера и иных угроз на территории </w:t>
      </w:r>
      <w:r w:rsidR="00BF488C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МО </w:t>
      </w:r>
      <w:r w:rsidR="005B211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«село Кироваул»</w:t>
      </w:r>
      <w:bookmarkEnd w:id="40"/>
      <w:r w:rsidR="00DB21B7" w:rsidRPr="005807D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ab/>
      </w:r>
    </w:p>
    <w:p w:rsidR="007C54CE" w:rsidRPr="005807DB" w:rsidRDefault="007C54CE" w:rsidP="00A66BF3">
      <w:pPr>
        <w:tabs>
          <w:tab w:val="left" w:pos="1830"/>
        </w:tabs>
        <w:ind w:firstLine="851"/>
      </w:pPr>
      <w:r w:rsidRPr="005807DB">
        <w:t xml:space="preserve">Характерной особенностью инфраструктуры муниципального образования является расположение ряда  потенциально опасных объектов в черте застройки. Эти </w:t>
      </w:r>
      <w:r w:rsidRPr="005807DB">
        <w:lastRenderedPageBreak/>
        <w:t>обстоятельства определяют высокую вероятность возникновения чрезвычайных ситуаций техногенного характера, а также тяжесть возможных социально-экономических последствий.</w:t>
      </w:r>
    </w:p>
    <w:p w:rsidR="007C54CE" w:rsidRPr="005807DB" w:rsidRDefault="007C54CE" w:rsidP="00424755">
      <w:pPr>
        <w:ind w:firstLine="851"/>
      </w:pPr>
      <w:r w:rsidRPr="005807DB">
        <w:t xml:space="preserve">Основными факторами риска возникновения чрезвычайных ситуаций являются опасности (как имевшие место, так и прогнозируемые с высокой степенью вероятности), на территории </w:t>
      </w:r>
      <w:r w:rsidR="002C1766">
        <w:t>муниципального образования</w:t>
      </w:r>
      <w:r w:rsidRPr="005807DB">
        <w:t xml:space="preserve"> и существенно сказывающиеся на безопасности населения: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террористические;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криминальные;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коммунально-бытового и жилищного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техногенные;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военные;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</w:pPr>
      <w:r w:rsidRPr="005807DB">
        <w:rPr>
          <w:bCs/>
        </w:rPr>
        <w:t>- природные;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эпидемиологического характера;</w:t>
      </w:r>
    </w:p>
    <w:p w:rsidR="007C54CE" w:rsidRPr="005807DB" w:rsidRDefault="007C54CE" w:rsidP="00424755">
      <w:pPr>
        <w:autoSpaceDE w:val="0"/>
        <w:autoSpaceDN w:val="0"/>
        <w:adjustRightInd w:val="0"/>
        <w:ind w:firstLine="851"/>
        <w:rPr>
          <w:bCs/>
        </w:rPr>
      </w:pPr>
      <w:r w:rsidRPr="005807DB">
        <w:rPr>
          <w:bCs/>
        </w:rPr>
        <w:t>- экологические.</w:t>
      </w:r>
    </w:p>
    <w:p w:rsidR="00F51F79" w:rsidRPr="005807DB" w:rsidRDefault="007C54CE" w:rsidP="00A66BF3">
      <w:pPr>
        <w:ind w:firstLine="851"/>
      </w:pPr>
      <w:r w:rsidRPr="005807DB">
        <w:t>Конкретная часть территории РФ (субъекта РФ, муниципального образования) в зависимости от степени риска может быть отнесена к одному из 4-х типов зон риска: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неприемлемого (недопустимого) риска</w:t>
      </w:r>
      <w:r w:rsidRPr="005807DB">
        <w:t xml:space="preserve"> – это территория, на которой не допускается нахождение людей, за исключением лиц, обеспечивающих проведение соответствующего комплекса организационных, социальных и технических мероприятий (специальное строительство </w:t>
      </w:r>
      <w:r w:rsidRPr="005807DB">
        <w:rPr>
          <w:spacing w:val="2"/>
        </w:rPr>
        <w:t>инженерных сооружений, введение дополнительных систем защиты, контроля, оповещения и т.д.), направленного на снижение риска до допустимого уровня. Новое строительство не разрешается независимо от возможных экономических и социальных преимуществ того или иного вида хозяйственной деятельности,</w:t>
      </w:r>
      <w:r w:rsidRPr="005807DB">
        <w:t xml:space="preserve"> за исключением объектов обороны, охраны государственной границы или объектов, осуществляющих функционирование в автоматическом режиме. В плановом порядке осуществляется переселение людей в безопасные районы;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повышенного риска</w:t>
      </w:r>
      <w:r w:rsidRPr="005807DB">
        <w:t xml:space="preserve"> – это территория, на которой допускается временное пребывание ограниченного количества людей, связанных с выполнением служебных обязанностей.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уровня, обязательному контролю риска и предупреждению чрезвычайных ситуаций;</w:t>
      </w:r>
    </w:p>
    <w:p w:rsidR="007C54CE" w:rsidRPr="005807DB" w:rsidRDefault="007C54CE" w:rsidP="00A66BF3">
      <w:pPr>
        <w:ind w:firstLine="851"/>
      </w:pPr>
      <w:r w:rsidRPr="005807DB">
        <w:lastRenderedPageBreak/>
        <w:t xml:space="preserve">● </w:t>
      </w:r>
      <w:r w:rsidRPr="005807DB">
        <w:rPr>
          <w:i/>
        </w:rPr>
        <w:t>зона условно приемлемого риска</w:t>
      </w:r>
      <w:r w:rsidRPr="005807DB">
        <w:t xml:space="preserve"> – территория, где допускается строительство и размещение новых жилых, социальных и промышленных объектов при условии обязательного выполнения комплекса дополнительных мероприятий по снижению риска;</w:t>
      </w:r>
    </w:p>
    <w:p w:rsidR="007C54CE" w:rsidRPr="005807DB" w:rsidRDefault="007C54CE" w:rsidP="00A66BF3">
      <w:pPr>
        <w:ind w:firstLine="851"/>
      </w:pPr>
      <w:r w:rsidRPr="005807DB">
        <w:t xml:space="preserve">● </w:t>
      </w:r>
      <w:r w:rsidRPr="005807DB">
        <w:rPr>
          <w:i/>
        </w:rPr>
        <w:t>зона приемлемого риска</w:t>
      </w:r>
      <w:r w:rsidRPr="005807DB">
        <w:t xml:space="preserve"> – территория, на которой допускается любое строительство и размещение населения.</w:t>
      </w:r>
    </w:p>
    <w:p w:rsidR="007C54CE" w:rsidRPr="005807DB" w:rsidRDefault="007C54CE" w:rsidP="00A66BF3">
      <w:pPr>
        <w:ind w:firstLine="851"/>
      </w:pPr>
      <w:r w:rsidRPr="005807DB">
        <w:t>Решение о временных ограничениях на проживание и хозяйственную деятельность и проведении комплекса мероприятий, направленных на снижение риска, принимается Правительством РФ или органом исполнительной власти субъекта РФ по представлению надзорных органов.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РФ.</w:t>
      </w:r>
    </w:p>
    <w:p w:rsidR="007C54CE" w:rsidRPr="005807DB" w:rsidRDefault="007C54CE" w:rsidP="00424755">
      <w:r w:rsidRPr="005807DB">
        <w:t>Границы зон в координатах «частота ЧС – число пострадавших» и «частота ЧС – мат</w:t>
      </w:r>
      <w:r w:rsidR="00A66BF3">
        <w:t xml:space="preserve">ериальный ущерб» представлены на рисунках 1 и 2 </w:t>
      </w:r>
      <w:r w:rsidRPr="005807DB">
        <w:t>соответственно:</w:t>
      </w:r>
    </w:p>
    <w:p w:rsidR="007C54CE" w:rsidRPr="005807DB" w:rsidRDefault="007C54CE" w:rsidP="00424755"/>
    <w:p w:rsidR="00A66BF3" w:rsidRPr="008445C1" w:rsidRDefault="00A66BF3" w:rsidP="00A66BF3">
      <w:pPr>
        <w:widowControl w:val="0"/>
        <w:suppressAutoHyphens/>
        <w:spacing w:line="240" w:lineRule="auto"/>
        <w:ind w:firstLine="0"/>
        <w:rPr>
          <w:rFonts w:eastAsia="Times New Roman"/>
          <w:b/>
          <w:sz w:val="20"/>
          <w:szCs w:val="20"/>
        </w:rPr>
      </w:pPr>
      <w:r w:rsidRPr="008445C1">
        <w:rPr>
          <w:rFonts w:eastAsia="Times New Roman"/>
          <w:b/>
          <w:sz w:val="20"/>
          <w:szCs w:val="20"/>
        </w:rPr>
        <w:t xml:space="preserve">Рисунок </w:t>
      </w:r>
      <w:r w:rsidR="00766DA7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766DA7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1</w:t>
      </w:r>
      <w:r w:rsidR="00766DA7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число пострадавших»</w:t>
      </w:r>
    </w:p>
    <w:p w:rsidR="007C54CE" w:rsidRDefault="007C54CE" w:rsidP="00424755">
      <w:pPr>
        <w:ind w:firstLine="0"/>
      </w:pPr>
      <w:r w:rsidRPr="005807DB">
        <w:rPr>
          <w:b/>
          <w:noProof/>
          <w:lang w:eastAsia="ru-RU"/>
        </w:rPr>
        <w:drawing>
          <wp:inline distT="0" distB="0" distL="0" distR="0">
            <wp:extent cx="5819775" cy="2276475"/>
            <wp:effectExtent l="1905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5E" w:rsidRPr="00CF285E" w:rsidRDefault="00CF285E" w:rsidP="00424755">
      <w:pPr>
        <w:ind w:firstLine="0"/>
      </w:pPr>
    </w:p>
    <w:p w:rsidR="007C54CE" w:rsidRPr="005807DB" w:rsidRDefault="00A66BF3" w:rsidP="00424755">
      <w:pPr>
        <w:ind w:firstLine="0"/>
        <w:rPr>
          <w:b/>
          <w:bCs/>
        </w:rPr>
      </w:pPr>
      <w:r w:rsidRPr="008445C1">
        <w:rPr>
          <w:rFonts w:eastAsia="Times New Roman"/>
          <w:b/>
          <w:sz w:val="20"/>
          <w:szCs w:val="20"/>
        </w:rPr>
        <w:lastRenderedPageBreak/>
        <w:t xml:space="preserve">Рисунок </w:t>
      </w:r>
      <w:r w:rsidR="00766DA7" w:rsidRPr="008445C1">
        <w:rPr>
          <w:rFonts w:eastAsia="Times New Roman"/>
          <w:b/>
          <w:sz w:val="20"/>
          <w:szCs w:val="20"/>
        </w:rPr>
        <w:fldChar w:fldCharType="begin"/>
      </w:r>
      <w:r w:rsidRPr="008445C1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766DA7" w:rsidRPr="008445C1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2</w:t>
      </w:r>
      <w:r w:rsidR="00766DA7" w:rsidRPr="008445C1">
        <w:rPr>
          <w:rFonts w:eastAsia="Times New Roman"/>
          <w:b/>
          <w:sz w:val="20"/>
          <w:szCs w:val="20"/>
        </w:rPr>
        <w:fldChar w:fldCharType="end"/>
      </w:r>
      <w:r w:rsidRPr="008445C1">
        <w:rPr>
          <w:rFonts w:eastAsia="Times New Roman"/>
          <w:b/>
          <w:sz w:val="20"/>
          <w:szCs w:val="20"/>
        </w:rPr>
        <w:t>- Определение границ зон рисков в координатах «частота ЧС – материальный ущерб»</w:t>
      </w:r>
      <w:r w:rsidR="007C54CE" w:rsidRPr="005807DB">
        <w:rPr>
          <w:noProof/>
          <w:lang w:eastAsia="ru-RU"/>
        </w:rPr>
        <w:drawing>
          <wp:inline distT="0" distB="0" distL="0" distR="0">
            <wp:extent cx="5791200" cy="249555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E9" w:rsidRPr="005807DB" w:rsidRDefault="00096132" w:rsidP="00E7184F">
      <w:pPr>
        <w:pStyle w:val="2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41" w:name="_Toc389220542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2.3 </w:t>
      </w:r>
      <w:r w:rsidR="00374E16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Общая оценка риска</w:t>
      </w:r>
      <w:bookmarkEnd w:id="41"/>
    </w:p>
    <w:p w:rsidR="00405FB2" w:rsidRPr="005807DB" w:rsidRDefault="00405FB2" w:rsidP="00E7184F">
      <w:pPr>
        <w:ind w:firstLine="851"/>
      </w:pPr>
      <w:r w:rsidRPr="005807DB">
        <w:t>К числу основных расчетных показателей риска относятся:</w:t>
      </w:r>
    </w:p>
    <w:p w:rsidR="00405FB2" w:rsidRPr="005807DB" w:rsidRDefault="00405FB2" w:rsidP="00E7184F">
      <w:pPr>
        <w:ind w:firstLine="851"/>
      </w:pPr>
      <w:r w:rsidRPr="005807DB">
        <w:t>- индивидуальный риск;</w:t>
      </w:r>
    </w:p>
    <w:p w:rsidR="00405FB2" w:rsidRPr="005807DB" w:rsidRDefault="00405FB2" w:rsidP="00E7184F">
      <w:pPr>
        <w:ind w:firstLine="851"/>
      </w:pPr>
      <w:r w:rsidRPr="005807DB">
        <w:t>- коллективный риск;</w:t>
      </w:r>
    </w:p>
    <w:p w:rsidR="00405FB2" w:rsidRPr="005807DB" w:rsidRDefault="00405FB2" w:rsidP="00E7184F">
      <w:pPr>
        <w:ind w:firstLine="851"/>
      </w:pPr>
      <w:r w:rsidRPr="005807DB">
        <w:t>- социальный риск;</w:t>
      </w:r>
    </w:p>
    <w:p w:rsidR="00405FB2" w:rsidRPr="005807DB" w:rsidRDefault="00405FB2" w:rsidP="00E7184F">
      <w:pPr>
        <w:ind w:firstLine="851"/>
      </w:pPr>
      <w:r w:rsidRPr="005807DB">
        <w:t>- материальный риск;</w:t>
      </w:r>
    </w:p>
    <w:p w:rsidR="00405FB2" w:rsidRPr="005807DB" w:rsidRDefault="00405FB2" w:rsidP="00E7184F">
      <w:pPr>
        <w:ind w:firstLine="851"/>
      </w:pPr>
      <w:r w:rsidRPr="005807DB">
        <w:t>- экономический риск.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t xml:space="preserve">Физический смысл </w:t>
      </w:r>
      <w:r w:rsidRPr="005807DB">
        <w:rPr>
          <w:i/>
        </w:rPr>
        <w:t>индивидуального риска</w:t>
      </w:r>
      <w:r w:rsidRPr="005807DB">
        <w:t xml:space="preserve">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пространства. </w:t>
      </w:r>
    </w:p>
    <w:p w:rsidR="00405FB2" w:rsidRPr="005807DB" w:rsidRDefault="00405FB2" w:rsidP="00E7184F">
      <w:pPr>
        <w:ind w:firstLine="851"/>
        <w:rPr>
          <w:color w:val="FF0000"/>
        </w:rPr>
      </w:pPr>
      <w:r w:rsidRPr="005807DB">
        <w:rPr>
          <w:i/>
        </w:rPr>
        <w:t>Коллективный риск</w:t>
      </w:r>
      <w:r w:rsidRPr="005807DB">
        <w:t xml:space="preserve"> поэтому, по сути, является математическим ожиданием дискретной случайной величины людских потерь. </w:t>
      </w:r>
    </w:p>
    <w:p w:rsidR="00405FB2" w:rsidRPr="005807DB" w:rsidRDefault="00405FB2" w:rsidP="00E7184F">
      <w:pPr>
        <w:ind w:firstLine="851"/>
      </w:pPr>
      <w:r w:rsidRPr="005807DB">
        <w:t xml:space="preserve">По аналогии с </w:t>
      </w:r>
      <w:r w:rsidRPr="005807DB">
        <w:rPr>
          <w:i/>
        </w:rPr>
        <w:t>коллективным риском</w:t>
      </w:r>
      <w:r w:rsidRPr="005807DB">
        <w:t xml:space="preserve"> определяется </w:t>
      </w:r>
      <w:r w:rsidRPr="005807DB">
        <w:rPr>
          <w:i/>
        </w:rPr>
        <w:t>материальный риск</w:t>
      </w:r>
      <w:r w:rsidRPr="005807DB">
        <w:t xml:space="preserve"> (математическое ожидание дискретной случайной величины материального ущерба. </w:t>
      </w:r>
    </w:p>
    <w:p w:rsidR="00405FB2" w:rsidRPr="004B5686" w:rsidRDefault="00E7184F" w:rsidP="00424755">
      <w:pPr>
        <w:pStyle w:val="HTML"/>
        <w:suppressAutoHyphens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Таблица 1</w:t>
      </w:r>
      <w:r w:rsidR="000900DA" w:rsidRPr="004B5686">
        <w:rPr>
          <w:rFonts w:ascii="Times New Roman" w:hAnsi="Times New Roman" w:cs="Times New Roman"/>
          <w:b/>
        </w:rPr>
        <w:t xml:space="preserve"> - </w:t>
      </w:r>
      <w:r w:rsidR="00405FB2" w:rsidRPr="004B5686">
        <w:rPr>
          <w:rFonts w:ascii="Times New Roman" w:hAnsi="Times New Roman" w:cs="Times New Roman"/>
          <w:b/>
        </w:rPr>
        <w:t>Сводные данные по расчётным показателям погибших и пострадавших среди населения при возникновении ЧС техногенного характера на территории</w:t>
      </w:r>
      <w:r w:rsidR="00405FB2" w:rsidRPr="004B5686">
        <w:rPr>
          <w:rFonts w:ascii="Times New Roman" w:hAnsi="Times New Roman" w:cs="Times New Roman"/>
          <w:b/>
          <w:noProof/>
        </w:rPr>
        <w:t xml:space="preserve"> МО </w:t>
      </w:r>
      <w:r w:rsidR="005B2114">
        <w:rPr>
          <w:rFonts w:ascii="Times New Roman" w:hAnsi="Times New Roman" w:cs="Times New Roman"/>
          <w:b/>
          <w:noProof/>
        </w:rPr>
        <w:t>«село Кироваул»</w:t>
      </w:r>
      <w:r w:rsidR="00405FB2" w:rsidRPr="004B5686">
        <w:rPr>
          <w:rFonts w:ascii="Times New Roman" w:hAnsi="Times New Roman" w:cs="Times New Roman"/>
          <w:b/>
          <w:noProof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843"/>
        <w:gridCol w:w="1985"/>
      </w:tblGrid>
      <w:tr w:rsidR="00405FB2" w:rsidRPr="00CB7A87" w:rsidTr="00CB7A87">
        <w:tc>
          <w:tcPr>
            <w:tcW w:w="4077" w:type="dxa"/>
            <w:vMerge w:val="restart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Аварийные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сценарии</w:t>
            </w:r>
          </w:p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(наиболее опасные)</w:t>
            </w:r>
          </w:p>
        </w:tc>
        <w:tc>
          <w:tcPr>
            <w:tcW w:w="5529" w:type="dxa"/>
            <w:gridSpan w:val="3"/>
            <w:vAlign w:val="center"/>
          </w:tcPr>
          <w:p w:rsidR="00405FB2" w:rsidRPr="0005456A" w:rsidRDefault="00405FB2" w:rsidP="00424755">
            <w:pPr>
              <w:spacing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Параметры</w:t>
            </w:r>
          </w:p>
        </w:tc>
      </w:tr>
      <w:tr w:rsidR="00405FB2" w:rsidRPr="00CB7A87" w:rsidTr="00CB7A87">
        <w:trPr>
          <w:trHeight w:val="562"/>
        </w:trPr>
        <w:tc>
          <w:tcPr>
            <w:tcW w:w="4077" w:type="dxa"/>
            <w:vMerge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Вероятность</w:t>
            </w:r>
            <w:r w:rsidR="00CB7A87" w:rsidRPr="0005456A">
              <w:rPr>
                <w:b/>
                <w:sz w:val="20"/>
                <w:szCs w:val="20"/>
              </w:rPr>
              <w:t xml:space="preserve"> с</w:t>
            </w:r>
            <w:r w:rsidRPr="0005456A">
              <w:rPr>
                <w:b/>
                <w:sz w:val="20"/>
                <w:szCs w:val="20"/>
              </w:rPr>
              <w:t>обытия</w:t>
            </w:r>
          </w:p>
        </w:tc>
        <w:tc>
          <w:tcPr>
            <w:tcW w:w="1843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 погибших</w:t>
            </w:r>
          </w:p>
        </w:tc>
        <w:tc>
          <w:tcPr>
            <w:tcW w:w="1985" w:type="dxa"/>
            <w:vAlign w:val="center"/>
          </w:tcPr>
          <w:p w:rsidR="00405FB2" w:rsidRPr="0005456A" w:rsidRDefault="00405FB2" w:rsidP="00424755">
            <w:pPr>
              <w:spacing w:line="240" w:lineRule="auto"/>
              <w:ind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05456A">
              <w:rPr>
                <w:b/>
                <w:sz w:val="20"/>
                <w:szCs w:val="20"/>
              </w:rPr>
              <w:t>Количество</w:t>
            </w:r>
            <w:r w:rsidR="00CB7A87" w:rsidRPr="0005456A">
              <w:rPr>
                <w:b/>
                <w:sz w:val="20"/>
                <w:szCs w:val="20"/>
              </w:rPr>
              <w:t xml:space="preserve"> </w:t>
            </w:r>
            <w:r w:rsidRPr="0005456A">
              <w:rPr>
                <w:b/>
                <w:sz w:val="20"/>
                <w:szCs w:val="20"/>
              </w:rPr>
              <w:t>пострадавших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АХОВ (по железной и автомобильной дорогам, в проектируемой зоне)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2,4*10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До 7-10%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До 20-28%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ГСМ (по железной дороге, в проектируемой зоне)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2,4*10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10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при перевозке СУГ (по железной и автомобильной дорогам, в проектируемой зоне)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B7A87">
              <w:rPr>
                <w:rFonts w:ascii="Times New Roman" w:hAnsi="Times New Roman" w:cs="Times New Roman"/>
                <w:bCs/>
              </w:rPr>
              <w:t>2,4*10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-7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10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right="-108"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lastRenderedPageBreak/>
              <w:t xml:space="preserve">Авария на сети газопровода 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CB7A87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5*10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 xml:space="preserve">-3 </w:t>
            </w:r>
            <w:r w:rsidRPr="00CB7A87">
              <w:rPr>
                <w:rFonts w:ascii="Times New Roman" w:hAnsi="Times New Roman" w:cs="Times New Roman"/>
                <w:bCs/>
              </w:rPr>
              <w:t xml:space="preserve">/на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7A87">
                <w:rPr>
                  <w:rFonts w:ascii="Times New Roman" w:hAnsi="Times New Roman" w:cs="Times New Roman"/>
                  <w:bCs/>
                </w:rPr>
                <w:t>1 км</w:t>
              </w:r>
            </w:smartTag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Аварии на АЗС, АГЗС</w:t>
            </w:r>
          </w:p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 xml:space="preserve"> при ра</w:t>
            </w:r>
            <w:r w:rsidR="00CB7A87" w:rsidRPr="00CB7A87">
              <w:rPr>
                <w:sz w:val="20"/>
                <w:szCs w:val="20"/>
              </w:rPr>
              <w:t>зм</w:t>
            </w:r>
            <w:r w:rsidRPr="00CB7A87">
              <w:rPr>
                <w:sz w:val="20"/>
                <w:szCs w:val="20"/>
              </w:rPr>
              <w:t>ещении на</w:t>
            </w:r>
            <w:r w:rsidR="002C1766" w:rsidRPr="00CB7A87">
              <w:rPr>
                <w:sz w:val="20"/>
                <w:szCs w:val="20"/>
              </w:rPr>
              <w:t xml:space="preserve">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1,5*10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-6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4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Авария на газовой котельной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1*10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-5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3</w:t>
            </w:r>
          </w:p>
        </w:tc>
      </w:tr>
      <w:tr w:rsidR="00405FB2" w:rsidRPr="00CB7A87" w:rsidTr="00CB7A87">
        <w:tc>
          <w:tcPr>
            <w:tcW w:w="4077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Пожар в 1-2-этажном здании</w:t>
            </w:r>
          </w:p>
        </w:tc>
        <w:tc>
          <w:tcPr>
            <w:tcW w:w="1701" w:type="dxa"/>
            <w:vAlign w:val="center"/>
          </w:tcPr>
          <w:p w:rsidR="00405FB2" w:rsidRPr="00CB7A87" w:rsidRDefault="00405FB2" w:rsidP="00424755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CB7A87">
              <w:rPr>
                <w:rFonts w:ascii="Times New Roman" w:hAnsi="Times New Roman" w:cs="Times New Roman"/>
                <w:bCs/>
              </w:rPr>
              <w:t>1,5* 10</w:t>
            </w:r>
            <w:r w:rsidRPr="00CB7A87">
              <w:rPr>
                <w:rFonts w:ascii="Times New Roman" w:hAnsi="Times New Roman" w:cs="Times New Roman"/>
                <w:bCs/>
                <w:vertAlign w:val="superscript"/>
              </w:rPr>
              <w:t>-4</w:t>
            </w:r>
          </w:p>
        </w:tc>
        <w:tc>
          <w:tcPr>
            <w:tcW w:w="1843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33"/>
              <w:jc w:val="center"/>
              <w:rPr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05FB2" w:rsidRPr="00CB7A87" w:rsidRDefault="00405FB2" w:rsidP="00424755">
            <w:pPr>
              <w:spacing w:line="240" w:lineRule="auto"/>
              <w:ind w:firstLine="0"/>
              <w:jc w:val="center"/>
              <w:rPr>
                <w:color w:val="FF0000"/>
                <w:sz w:val="20"/>
                <w:szCs w:val="20"/>
              </w:rPr>
            </w:pPr>
            <w:r w:rsidRPr="00CB7A87">
              <w:rPr>
                <w:sz w:val="20"/>
                <w:szCs w:val="20"/>
              </w:rPr>
              <w:t>2</w:t>
            </w:r>
          </w:p>
        </w:tc>
      </w:tr>
    </w:tbl>
    <w:p w:rsidR="00FC0677" w:rsidRPr="005807DB" w:rsidRDefault="00CB7A87" w:rsidP="004C5FC8">
      <w:pPr>
        <w:tabs>
          <w:tab w:val="left" w:pos="851"/>
          <w:tab w:val="left" w:pos="6412"/>
        </w:tabs>
      </w:pPr>
      <w:r>
        <w:rPr>
          <w:bCs/>
        </w:rPr>
        <w:t>Выводы: п</w:t>
      </w:r>
      <w:r w:rsidR="00405FB2" w:rsidRPr="00CB7A87">
        <w:rPr>
          <w:bCs/>
        </w:rPr>
        <w:t>роведённый</w:t>
      </w:r>
      <w:r w:rsidR="00405FB2" w:rsidRPr="005807DB">
        <w:rPr>
          <w:bCs/>
        </w:rPr>
        <w:t xml:space="preserve"> анализ показателей</w:t>
      </w:r>
      <w:r w:rsidR="00405FB2" w:rsidRPr="005807DB">
        <w:rPr>
          <w:bCs/>
          <w:color w:val="FF0000"/>
        </w:rPr>
        <w:t xml:space="preserve"> </w:t>
      </w:r>
      <w:r w:rsidR="00405FB2" w:rsidRPr="005807DB">
        <w:rPr>
          <w:bCs/>
        </w:rPr>
        <w:t>риска на проектируемой территории свидетельствуют о том, территория муниципального образования расположена в зоне условно приемлемого риска (по вероятным потерям в случае возникновения источников ЧС техногенного характера на транспортных магистралях, объектах газотранспортного комплекса, техногенных пожаров.)</w:t>
      </w:r>
    </w:p>
    <w:p w:rsidR="00FC0677" w:rsidRPr="005807DB" w:rsidRDefault="00405FB2" w:rsidP="004C5FC8">
      <w:pPr>
        <w:tabs>
          <w:tab w:val="left" w:pos="851"/>
          <w:tab w:val="left" w:pos="1395"/>
        </w:tabs>
      </w:pPr>
      <w:r w:rsidRPr="005807DB">
        <w:t xml:space="preserve">Наибольшую вероятность и поражающее воздействие на территории </w:t>
      </w:r>
      <w:r w:rsidR="002C1766">
        <w:t>муниципального образования</w:t>
      </w:r>
      <w:r w:rsidRPr="005807DB">
        <w:t xml:space="preserve"> будут иметь источники чрезвычайных ситуаций техногенного (аварии на системах и объектах жизнеобеспечения, транспорте, потенциально опасных объектах, пожары в зданиях и сооружениях), природного (опасные геологические процессы, опасные метеорологические и гидрологические явления и процессы) и биолого-социального (болезни животны</w:t>
      </w:r>
      <w:r w:rsidR="00E653B9">
        <w:t>х, людей, растений) характера.</w:t>
      </w:r>
    </w:p>
    <w:p w:rsidR="00405FB2" w:rsidRPr="005807DB" w:rsidRDefault="00405FB2" w:rsidP="004C5FC8">
      <w:pPr>
        <w:tabs>
          <w:tab w:val="left" w:pos="851"/>
          <w:tab w:val="left" w:pos="1395"/>
        </w:tabs>
      </w:pPr>
      <w:r w:rsidRPr="005807DB">
        <w:t xml:space="preserve">Материальный и социальный ущерб на территории </w:t>
      </w:r>
      <w:r w:rsidR="002C1766">
        <w:t>муниципального образования</w:t>
      </w:r>
      <w:r w:rsidRPr="005807DB">
        <w:t xml:space="preserve"> будет иметь место при авариях с разливом АХОВ (хлор, аммиак) на </w:t>
      </w:r>
      <w:r w:rsidRPr="005807DB">
        <w:rPr>
          <w:iCs/>
        </w:rPr>
        <w:t>автомобильной дороге федерального значения Р-</w:t>
      </w:r>
      <w:r w:rsidRPr="005807DB">
        <w:t>217 (М-29)  «Кавказ»).</w:t>
      </w:r>
    </w:p>
    <w:p w:rsidR="00405FB2" w:rsidRPr="005807DB" w:rsidRDefault="00405FB2" w:rsidP="004C5FC8">
      <w:pPr>
        <w:tabs>
          <w:tab w:val="left" w:pos="851"/>
        </w:tabs>
        <w:ind w:firstLine="700"/>
      </w:pPr>
      <w:r w:rsidRPr="005807DB">
        <w:t xml:space="preserve">Наибольшее количество пострадавших (по критерию нарушения условий жизнедеятельности) прогнозируется при авариях на объектах жизнеобеспечения.  </w:t>
      </w:r>
    </w:p>
    <w:p w:rsidR="00405FB2" w:rsidRPr="005807DB" w:rsidRDefault="00405FB2" w:rsidP="004C5FC8">
      <w:pPr>
        <w:tabs>
          <w:tab w:val="left" w:pos="851"/>
        </w:tabs>
        <w:ind w:firstLine="700"/>
      </w:pPr>
      <w:r w:rsidRPr="005807DB">
        <w:t xml:space="preserve">Риск возникновения ЧС на объектах производственного назначения </w:t>
      </w:r>
      <w:r w:rsidR="002C1766">
        <w:t>муниципального образования</w:t>
      </w:r>
      <w:r w:rsidRPr="005807DB">
        <w:t xml:space="preserve"> не рассматривался в связи с отсутствием статистических данных.</w:t>
      </w:r>
    </w:p>
    <w:p w:rsidR="00405FB2" w:rsidRPr="005807DB" w:rsidRDefault="00405FB2" w:rsidP="004C5FC8">
      <w:pPr>
        <w:tabs>
          <w:tab w:val="left" w:pos="851"/>
        </w:tabs>
        <w:ind w:firstLine="700"/>
        <w:rPr>
          <w:bCs/>
        </w:rPr>
      </w:pPr>
      <w:r w:rsidRPr="005807DB">
        <w:t xml:space="preserve">Границы территории </w:t>
      </w:r>
      <w:r w:rsidR="002C1766">
        <w:t>муниципального образования</w:t>
      </w:r>
      <w:r w:rsidRPr="005807DB">
        <w:t xml:space="preserve">, входящей в зону условно приемлемого риска </w:t>
      </w:r>
      <w:r w:rsidRPr="005807DB">
        <w:rPr>
          <w:bCs/>
        </w:rPr>
        <w:t>по вероятным ущербу в случае возникновения источников ЧС техногенного характера, нанесены на</w:t>
      </w:r>
      <w:r w:rsidRPr="005807DB">
        <w:rPr>
          <w:b/>
          <w:bCs/>
          <w:i/>
        </w:rPr>
        <w:t xml:space="preserve"> </w:t>
      </w:r>
      <w:r w:rsidRPr="005807DB">
        <w:t>Карту территорий, подверженных риску возникновения чрезвычайных ситуаций природного и техногенного характера.</w:t>
      </w:r>
    </w:p>
    <w:p w:rsidR="00405FB2" w:rsidRPr="005807DB" w:rsidRDefault="00405FB2" w:rsidP="004C5FC8">
      <w:pPr>
        <w:tabs>
          <w:tab w:val="left" w:pos="851"/>
        </w:tabs>
        <w:ind w:firstLine="700"/>
      </w:pPr>
    </w:p>
    <w:p w:rsidR="00BA04AF" w:rsidRPr="005807DB" w:rsidRDefault="00BA04AF" w:rsidP="004C5FC8">
      <w:pPr>
        <w:pStyle w:val="af4"/>
        <w:widowControl/>
        <w:tabs>
          <w:tab w:val="left" w:pos="851"/>
        </w:tabs>
        <w:spacing w:line="360" w:lineRule="auto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BA04AF" w:rsidRPr="005807DB" w:rsidRDefault="00BA04AF" w:rsidP="004C5FC8">
      <w:pPr>
        <w:pStyle w:val="af4"/>
        <w:widowControl/>
        <w:tabs>
          <w:tab w:val="left" w:pos="851"/>
        </w:tabs>
        <w:spacing w:line="360" w:lineRule="auto"/>
        <w:ind w:firstLine="851"/>
        <w:jc w:val="both"/>
        <w:rPr>
          <w:b w:val="0"/>
          <w:color w:val="365F91" w:themeColor="accent1" w:themeShade="BF"/>
          <w:sz w:val="24"/>
          <w:szCs w:val="24"/>
        </w:rPr>
      </w:pPr>
    </w:p>
    <w:p w:rsidR="001C7F7C" w:rsidRPr="005807DB" w:rsidRDefault="001C7F7C" w:rsidP="00424755">
      <w:pPr>
        <w:ind w:firstLine="851"/>
        <w:rPr>
          <w:rFonts w:eastAsia="Times New Roman"/>
          <w:b/>
          <w:bCs/>
          <w:color w:val="365F91" w:themeColor="accent1" w:themeShade="BF"/>
          <w:kern w:val="32"/>
          <w:lang w:eastAsia="ru-RU"/>
        </w:rPr>
      </w:pPr>
      <w:bookmarkStart w:id="42" w:name="_Toc268263712"/>
      <w:r w:rsidRPr="005807DB">
        <w:rPr>
          <w:color w:val="365F91" w:themeColor="accent1" w:themeShade="BF"/>
        </w:rPr>
        <w:br w:type="page"/>
      </w:r>
    </w:p>
    <w:p w:rsidR="0005456A" w:rsidRPr="001E26AC" w:rsidRDefault="0005456A" w:rsidP="001E26AC">
      <w:pPr>
        <w:pStyle w:val="1"/>
        <w:pageBreakBefore/>
        <w:numPr>
          <w:ilvl w:val="0"/>
          <w:numId w:val="29"/>
        </w:numPr>
        <w:tabs>
          <w:tab w:val="left" w:pos="0"/>
          <w:tab w:val="left" w:pos="284"/>
        </w:tabs>
        <w:suppressAutoHyphens/>
        <w:spacing w:before="0" w:after="0" w:line="360" w:lineRule="auto"/>
        <w:jc w:val="center"/>
        <w:rPr>
          <w:rFonts w:ascii="Times New Roman" w:hAnsi="Times New Roman" w:cs="Times New Roman"/>
        </w:rPr>
      </w:pPr>
      <w:bookmarkStart w:id="43" w:name="_Toc379960509"/>
      <w:bookmarkStart w:id="44" w:name="_Toc380047989"/>
      <w:bookmarkStart w:id="45" w:name="_Toc389220543"/>
      <w:bookmarkStart w:id="46" w:name="_Toc268263641"/>
      <w:bookmarkStart w:id="47" w:name="_Toc247965273"/>
      <w:bookmarkEnd w:id="42"/>
      <w:r w:rsidRPr="001E26AC">
        <w:rPr>
          <w:rFonts w:ascii="Times New Roman" w:hAnsi="Times New Roman" w:cs="Times New Roman"/>
        </w:rPr>
        <w:lastRenderedPageBreak/>
        <w:t>ХАРАКТЕРИСТИКИ ФАКТОРОВ РИСКА ВОЗНИКНОВЕНИЯ ЧРЕЗВЫЧАЙНЫХ СИТУАЦИЙ ПРИРОДНОГО И ТЕХНОГЕННОГО ХАРАКТЕРА</w:t>
      </w:r>
      <w:bookmarkEnd w:id="43"/>
      <w:bookmarkEnd w:id="44"/>
      <w:bookmarkEnd w:id="45"/>
    </w:p>
    <w:p w:rsidR="0005456A" w:rsidRPr="00940F01" w:rsidRDefault="0005456A" w:rsidP="0005456A">
      <w:pPr>
        <w:pStyle w:val="2"/>
        <w:numPr>
          <w:ilvl w:val="1"/>
          <w:numId w:val="29"/>
        </w:numPr>
        <w:tabs>
          <w:tab w:val="left" w:pos="0"/>
          <w:tab w:val="left" w:pos="426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48" w:name="_Toc379960510"/>
      <w:bookmarkStart w:id="49" w:name="_Toc380047990"/>
      <w:bookmarkStart w:id="50" w:name="_Toc389220544"/>
      <w:bookmarkEnd w:id="46"/>
      <w:bookmarkEnd w:id="47"/>
      <w:r w:rsidRPr="00940F01">
        <w:rPr>
          <w:rFonts w:ascii="Times New Roman" w:hAnsi="Times New Roman" w:cs="Times New Roman"/>
          <w:i w:val="0"/>
        </w:rPr>
        <w:t xml:space="preserve">Характеристика факторов риска ЧС техногенного характера и воздействия их последствий на территорию муниципального образования </w:t>
      </w:r>
      <w:r w:rsidR="005B2114">
        <w:rPr>
          <w:rFonts w:ascii="Times New Roman" w:hAnsi="Times New Roman" w:cs="Times New Roman"/>
          <w:i w:val="0"/>
        </w:rPr>
        <w:t>«село Кироваул»</w:t>
      </w:r>
      <w:bookmarkEnd w:id="48"/>
      <w:bookmarkEnd w:id="49"/>
      <w:bookmarkEnd w:id="50"/>
    </w:p>
    <w:p w:rsidR="0005456A" w:rsidRDefault="0005456A" w:rsidP="0005456A">
      <w:pPr>
        <w:widowControl w:val="0"/>
        <w:ind w:firstLine="851"/>
        <w:jc w:val="center"/>
        <w:rPr>
          <w:rFonts w:eastAsia="Times New Roman"/>
          <w:kern w:val="0"/>
          <w:lang w:eastAsia="ru-RU"/>
        </w:rPr>
      </w:pPr>
    </w:p>
    <w:p w:rsidR="0005456A" w:rsidRPr="00940F01" w:rsidRDefault="0005456A" w:rsidP="005A2BE9">
      <w:pPr>
        <w:tabs>
          <w:tab w:val="left" w:pos="0"/>
        </w:tabs>
        <w:jc w:val="center"/>
        <w:rPr>
          <w:b/>
          <w:lang w:eastAsia="ru-RU"/>
        </w:rPr>
      </w:pPr>
      <w:r w:rsidRPr="00940F01">
        <w:rPr>
          <w:b/>
          <w:lang w:eastAsia="ru-RU"/>
        </w:rPr>
        <w:t>При авариях на потенциально опасных объектах,  в том числе авариях на транспорте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К возникновению наиболее масштабных ЧС на территории </w:t>
      </w:r>
      <w:r w:rsidR="005B2114">
        <w:rPr>
          <w:sz w:val="24"/>
          <w:szCs w:val="24"/>
          <w:lang w:val="ru-RU"/>
        </w:rPr>
        <w:t>муниципального образования</w:t>
      </w:r>
      <w:r w:rsidRPr="00497F47">
        <w:rPr>
          <w:sz w:val="24"/>
          <w:szCs w:val="24"/>
          <w:lang w:val="ru-RU"/>
        </w:rPr>
        <w:t xml:space="preserve"> могут привести аварии (технические инциденты) на линиях электро-, газоснабжения,  водопроводных сетях, </w:t>
      </w:r>
      <w:r>
        <w:rPr>
          <w:sz w:val="24"/>
          <w:szCs w:val="24"/>
          <w:lang w:val="ru-RU"/>
        </w:rPr>
        <w:t>аварии</w:t>
      </w:r>
      <w:r w:rsidRPr="00497F47">
        <w:rPr>
          <w:sz w:val="24"/>
          <w:szCs w:val="24"/>
          <w:lang w:val="ru-RU"/>
        </w:rPr>
        <w:t xml:space="preserve"> на взрывопожароопасных об</w:t>
      </w:r>
      <w:r>
        <w:rPr>
          <w:sz w:val="24"/>
          <w:szCs w:val="24"/>
          <w:lang w:val="ru-RU"/>
        </w:rPr>
        <w:t xml:space="preserve">ъектах, в том числе объектах газотранспортного комплекса 1-й и 2-й категории, аварийные ситуации на железнодорожной и автомобильной  </w:t>
      </w:r>
      <w:r w:rsidRPr="00497F47">
        <w:rPr>
          <w:sz w:val="24"/>
          <w:szCs w:val="24"/>
          <w:lang w:val="ru-RU"/>
        </w:rPr>
        <w:t>маги</w:t>
      </w:r>
      <w:r>
        <w:rPr>
          <w:sz w:val="24"/>
          <w:szCs w:val="24"/>
          <w:lang w:val="ru-RU"/>
        </w:rPr>
        <w:t xml:space="preserve">стралях </w:t>
      </w:r>
      <w:r w:rsidRPr="00497F47">
        <w:rPr>
          <w:sz w:val="24"/>
          <w:szCs w:val="24"/>
          <w:lang w:val="ru-RU"/>
        </w:rPr>
        <w:t>с выбросом АХОВ</w:t>
      </w:r>
      <w:r>
        <w:rPr>
          <w:sz w:val="24"/>
          <w:szCs w:val="24"/>
          <w:lang w:val="ru-RU"/>
        </w:rPr>
        <w:t xml:space="preserve"> и ВПОВ, аварийные ситуации на АЗС.</w:t>
      </w:r>
    </w:p>
    <w:p w:rsidR="00126AC1" w:rsidRPr="00497F47" w:rsidRDefault="00126AC1" w:rsidP="005A2BE9">
      <w:pPr>
        <w:ind w:firstLine="851"/>
      </w:pPr>
      <w:r w:rsidRPr="00497F47">
        <w:t>Основным следствием этих аварий (технических инцидентов)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:rsidR="0005456A" w:rsidRPr="0005456A" w:rsidRDefault="0005456A" w:rsidP="005A2BE9">
      <w:pPr>
        <w:pStyle w:val="32"/>
        <w:ind w:left="0" w:firstLine="700"/>
        <w:rPr>
          <w:b/>
          <w:sz w:val="24"/>
          <w:szCs w:val="24"/>
          <w:lang w:val="ru-RU"/>
        </w:rPr>
      </w:pPr>
      <w:r w:rsidRPr="00940F01">
        <w:rPr>
          <w:b/>
          <w:i/>
          <w:sz w:val="24"/>
          <w:szCs w:val="24"/>
          <w:u w:val="single"/>
        </w:rPr>
        <w:t>I</w:t>
      </w:r>
      <w:r w:rsidRPr="0005456A">
        <w:rPr>
          <w:b/>
          <w:i/>
          <w:sz w:val="24"/>
          <w:szCs w:val="24"/>
          <w:u w:val="single"/>
          <w:lang w:val="ru-RU"/>
        </w:rPr>
        <w:t>. Разгерметизация емкостей с АХОВ</w:t>
      </w:r>
    </w:p>
    <w:p w:rsidR="00126AC1" w:rsidRPr="00126AC1" w:rsidRDefault="00126AC1" w:rsidP="005A2BE9">
      <w:pPr>
        <w:shd w:val="clear" w:color="auto" w:fill="FFFFFF"/>
        <w:ind w:firstLine="72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К объектам, аварии на которых могут привести к образованию зон ЧС на территории </w:t>
      </w:r>
      <w:r w:rsidR="005B2114">
        <w:rPr>
          <w:rFonts w:eastAsia="Times New Roman"/>
          <w:kern w:val="0"/>
          <w:lang w:eastAsia="ru-RU"/>
        </w:rPr>
        <w:t>муниципального образования</w:t>
      </w:r>
      <w:r w:rsidRPr="00126AC1">
        <w:rPr>
          <w:rFonts w:eastAsia="Times New Roman"/>
          <w:kern w:val="0"/>
          <w:lang w:eastAsia="ru-RU"/>
        </w:rPr>
        <w:t>, относится.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  <w:iCs/>
          <w:color w:val="000000"/>
        </w:rPr>
      </w:pPr>
      <w:r w:rsidRPr="00126AC1">
        <w:rPr>
          <w:rFonts w:eastAsia="Times New Roman"/>
          <w:b/>
          <w:color w:val="000000"/>
        </w:rPr>
        <w:t xml:space="preserve">Железная дорога </w:t>
      </w:r>
      <w:r w:rsidRPr="00126AC1">
        <w:rPr>
          <w:rFonts w:eastAsia="Times New Roman"/>
        </w:rPr>
        <w:t>«</w:t>
      </w:r>
      <w:r w:rsidRPr="00126AC1">
        <w:rPr>
          <w:rFonts w:eastAsia="Times New Roman"/>
          <w:iCs/>
        </w:rPr>
        <w:t>Хасавюрт – Махачкала</w:t>
      </w:r>
      <w:r w:rsidRPr="00126AC1">
        <w:rPr>
          <w:rFonts w:eastAsia="Times New Roman"/>
        </w:rPr>
        <w:t>»</w:t>
      </w:r>
      <w:r w:rsidRPr="00126AC1">
        <w:rPr>
          <w:rFonts w:eastAsia="Times New Roman"/>
          <w:iCs/>
          <w:color w:val="000000"/>
        </w:rPr>
        <w:t>.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По которой транспортируются:</w:t>
      </w:r>
    </w:p>
    <w:p w:rsidR="00126AC1" w:rsidRPr="00126AC1" w:rsidRDefault="00126AC1" w:rsidP="005A2BE9">
      <w:pPr>
        <w:widowControl w:val="0"/>
        <w:ind w:firstLine="720"/>
        <w:rPr>
          <w:rFonts w:eastAsia="Times New Roman"/>
          <w:snapToGrid w:val="0"/>
          <w:color w:val="000000"/>
          <w:kern w:val="0"/>
          <w:lang w:eastAsia="ru-RU"/>
        </w:rPr>
      </w:pPr>
      <w:r w:rsidRPr="00126AC1">
        <w:rPr>
          <w:rFonts w:eastAsia="Times New Roman"/>
          <w:snapToGrid w:val="0"/>
          <w:color w:val="000000"/>
          <w:kern w:val="0"/>
          <w:lang w:eastAsia="ru-RU"/>
        </w:rPr>
        <w:t>аварийно химически опасные вещества аммиак в 57т, хлор  в 45т. цистернах.</w:t>
      </w:r>
    </w:p>
    <w:p w:rsidR="00126AC1" w:rsidRPr="00126AC1" w:rsidRDefault="00126AC1" w:rsidP="005A2BE9">
      <w:pPr>
        <w:suppressAutoHyphens/>
        <w:ind w:firstLine="851"/>
        <w:rPr>
          <w:rFonts w:eastAsia="Times New Roman"/>
        </w:rPr>
      </w:pPr>
      <w:r w:rsidRPr="00126AC1">
        <w:rPr>
          <w:rFonts w:eastAsia="Times New Roman"/>
          <w:b/>
        </w:rPr>
        <w:t>Автомобильная  дорога</w:t>
      </w:r>
      <w:r w:rsidRPr="00126AC1">
        <w:rPr>
          <w:rFonts w:eastAsia="Times New Roman"/>
        </w:rPr>
        <w:t xml:space="preserve"> федерального значения Р217 «Кавказ» (М29), по которой перевозятся:</w:t>
      </w:r>
    </w:p>
    <w:p w:rsidR="00126AC1" w:rsidRPr="00126AC1" w:rsidRDefault="00126AC1" w:rsidP="005A2BE9">
      <w:pPr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>аварийно химически опасные вещества (АХОВ), хлор, аммиак в 6 т. контейнерах каждое.</w:t>
      </w:r>
    </w:p>
    <w:p w:rsidR="00126AC1" w:rsidRPr="00126AC1" w:rsidRDefault="00126AC1" w:rsidP="005A2BE9">
      <w:pPr>
        <w:ind w:firstLine="700"/>
        <w:rPr>
          <w:rFonts w:eastAsia="Times New Roman"/>
          <w:kern w:val="0"/>
          <w:lang w:eastAsia="ru-RU"/>
        </w:rPr>
      </w:pPr>
      <w:r w:rsidRPr="00126AC1">
        <w:rPr>
          <w:rFonts w:eastAsia="Times New Roman"/>
          <w:kern w:val="0"/>
          <w:lang w:eastAsia="ru-RU"/>
        </w:rPr>
        <w:t xml:space="preserve">Прогнозирование масштабов зон заражения выполнено в соответствии с "Методикой прогнозирования масштабов заражения ядовитыми сильнодействующими веществами при авариях (разрушениях) на химически опасных объектах и транспорте" (РД 52.04.253-90, утверждена Начальником ГО СССР и Председателем Госкомгидромета СССР </w:t>
      </w:r>
      <w:smartTag w:uri="urn:schemas-microsoft-com:office:smarttags" w:element="date">
        <w:smartTagPr>
          <w:attr w:name="ls" w:val="trans"/>
          <w:attr w:name="Month" w:val="03"/>
          <w:attr w:name="Day" w:val="23"/>
          <w:attr w:name="Year" w:val="90"/>
        </w:smartTagPr>
        <w:r w:rsidRPr="00126AC1">
          <w:rPr>
            <w:rFonts w:eastAsia="Times New Roman"/>
            <w:kern w:val="0"/>
            <w:lang w:eastAsia="ru-RU"/>
          </w:rPr>
          <w:t>23.03.90</w:t>
        </w:r>
      </w:smartTag>
      <w:r w:rsidRPr="00126AC1">
        <w:rPr>
          <w:rFonts w:eastAsia="Times New Roman"/>
          <w:kern w:val="0"/>
          <w:lang w:eastAsia="ru-RU"/>
        </w:rPr>
        <w:t xml:space="preserve"> г.).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lastRenderedPageBreak/>
        <w:t xml:space="preserve">"Методика оценки радиационной и химической обстановки по данным разведки гражданской обороны", МО СССР, </w:t>
      </w:r>
      <w:smartTag w:uri="urn:schemas-microsoft-com:office:smarttags" w:element="metricconverter">
        <w:smartTagPr>
          <w:attr w:name="ProductID" w:val="1980 г"/>
        </w:smartTagPr>
        <w:r w:rsidRPr="00126AC1">
          <w:rPr>
            <w:rFonts w:eastAsia="Times New Roman"/>
            <w:snapToGrid w:val="0"/>
            <w:kern w:val="0"/>
            <w:lang w:eastAsia="ru-RU"/>
          </w:rPr>
          <w:t>1980 г</w:t>
        </w:r>
      </w:smartTag>
      <w:r w:rsidRPr="00126AC1">
        <w:rPr>
          <w:rFonts w:eastAsia="Times New Roman"/>
          <w:snapToGrid w:val="0"/>
          <w:kern w:val="0"/>
          <w:lang w:eastAsia="ru-RU"/>
        </w:rPr>
        <w:t>. - только в части определения возможных потерь населения в очагах химического поражения.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вариант: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1. Емкости, содержащие АХОВ, разрушаются полностью (уровень заполнения 95%);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железнодорожная ёмкость с аммиаком 57т, хлором 45т.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>- автомобильная емкость с хлором - 1 т,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- автомобильная емкость с аммиаком - </w:t>
      </w:r>
      <w:smartTag w:uri="urn:schemas-microsoft-com:office:smarttags" w:element="metricconverter">
        <w:smartTagPr>
          <w:attr w:name="ProductID" w:val="8 м3"/>
        </w:smartTagPr>
        <w:r w:rsidRPr="00126AC1">
          <w:rPr>
            <w:rFonts w:eastAsia="Times New Roman"/>
            <w:snapToGrid w:val="0"/>
            <w:kern w:val="0"/>
            <w:lang w:eastAsia="ru-RU"/>
          </w:rPr>
          <w:t>8 м</w:t>
        </w:r>
        <w:r w:rsidRPr="00126AC1">
          <w:rPr>
            <w:rFonts w:eastAsia="Times New Roman"/>
            <w:snapToGrid w:val="0"/>
            <w:kern w:val="0"/>
            <w:vertAlign w:val="superscript"/>
            <w:lang w:eastAsia="ru-RU"/>
          </w:rPr>
          <w:t>3</w:t>
        </w:r>
      </w:smartTag>
      <w:r w:rsidRPr="00126AC1">
        <w:rPr>
          <w:rFonts w:eastAsia="Times New Roman"/>
          <w:snapToGrid w:val="0"/>
          <w:kern w:val="0"/>
          <w:lang w:eastAsia="ru-RU"/>
        </w:rPr>
        <w:t>, 6 т;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2. Толщина свободного разлития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Hour" w:val="0"/>
            <w:attr w:name="Minute" w:val="05"/>
          </w:smartTagPr>
          <w:r w:rsidRPr="00126AC1">
            <w:rPr>
              <w:rFonts w:eastAsia="Times New Roman"/>
              <w:snapToGrid w:val="0"/>
              <w:kern w:val="0"/>
              <w:lang w:eastAsia="ru-RU"/>
            </w:rPr>
            <w:t>0.05</w:t>
          </w:r>
        </w:smartTag>
        <w:r w:rsidRPr="00126AC1">
          <w:rPr>
            <w:rFonts w:eastAsia="Times New Roman"/>
            <w:snapToGrid w:val="0"/>
            <w:kern w:val="0"/>
            <w:lang w:eastAsia="ru-RU"/>
          </w:rPr>
          <w:t xml:space="preserve"> м</w:t>
        </w:r>
      </w:smartTag>
      <w:r w:rsidRPr="00126AC1">
        <w:rPr>
          <w:rFonts w:eastAsia="Times New Roman"/>
          <w:snapToGrid w:val="0"/>
          <w:kern w:val="0"/>
          <w:lang w:eastAsia="ru-RU"/>
        </w:rPr>
        <w:t>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lang w:eastAsia="ru-RU"/>
        </w:rPr>
        <w:t xml:space="preserve">3. Метеорологические 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условия - инверсия, скорость приземного ветра - 1 м/с;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4. Направление ветра от очага ЧС в сторону территории объекта;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5. Температура окружающего воздуха - +20</w:t>
      </w:r>
      <w:r w:rsidRPr="00126AC1">
        <w:rPr>
          <w:rFonts w:eastAsia="Times New Roman"/>
          <w:snapToGrid w:val="0"/>
          <w:kern w:val="0"/>
          <w:szCs w:val="20"/>
          <w:vertAlign w:val="superscript"/>
          <w:lang w:eastAsia="ru-RU"/>
        </w:rPr>
        <w:t>о</w:t>
      </w:r>
      <w:r w:rsidRPr="00126AC1">
        <w:rPr>
          <w:rFonts w:eastAsia="Times New Roman"/>
          <w:snapToGrid w:val="0"/>
          <w:kern w:val="0"/>
          <w:szCs w:val="20"/>
          <w:lang w:eastAsia="ru-RU"/>
        </w:rPr>
        <w:t>С;</w:t>
      </w:r>
    </w:p>
    <w:p w:rsidR="00126AC1" w:rsidRPr="00126AC1" w:rsidRDefault="00126AC1" w:rsidP="005A2BE9">
      <w:pPr>
        <w:widowControl w:val="0"/>
        <w:ind w:firstLine="851"/>
        <w:rPr>
          <w:rFonts w:eastAsia="Times New Roman"/>
          <w:snapToGrid w:val="0"/>
          <w:kern w:val="0"/>
          <w:szCs w:val="20"/>
          <w:lang w:eastAsia="ru-RU"/>
        </w:rPr>
      </w:pPr>
      <w:r w:rsidRPr="00126AC1">
        <w:rPr>
          <w:rFonts w:eastAsia="Times New Roman"/>
          <w:snapToGrid w:val="0"/>
          <w:kern w:val="0"/>
          <w:szCs w:val="20"/>
          <w:lang w:eastAsia="ru-RU"/>
        </w:rPr>
        <w:t>6. Время от начала аварии - 1 час.</w:t>
      </w:r>
    </w:p>
    <w:p w:rsidR="00F11677" w:rsidRPr="005807DB" w:rsidRDefault="00AB6589" w:rsidP="005A2BE9">
      <w:pPr>
        <w:pStyle w:val="af7"/>
        <w:spacing w:after="0"/>
        <w:ind w:firstLine="0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2</w:t>
      </w:r>
      <w:r>
        <w:rPr>
          <w:rFonts w:ascii="Times New Roman" w:hAnsi="Times New Roman"/>
          <w:b/>
          <w:snapToGrid w:val="0"/>
          <w:sz w:val="20"/>
        </w:rPr>
        <w:t xml:space="preserve"> - </w:t>
      </w:r>
      <w:r w:rsidR="00F11677" w:rsidRPr="00AB6589">
        <w:rPr>
          <w:rFonts w:ascii="Times New Roman" w:hAnsi="Times New Roman"/>
          <w:b/>
          <w:snapToGrid w:val="0"/>
          <w:sz w:val="20"/>
        </w:rPr>
        <w:t>Угловые размеры зоны возможного заражения АХОВ в зависимости от скорости ветра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338"/>
        <w:gridCol w:w="1905"/>
        <w:gridCol w:w="1905"/>
        <w:gridCol w:w="1089"/>
      </w:tblGrid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Скорость ветра, м/с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C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0,6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0,6 - 1,0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1,1 - 2,0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sym w:font="Symbol" w:char="F03E"/>
            </w:r>
            <w:r w:rsidRPr="00DF7D0B">
              <w:rPr>
                <w:rFonts w:ascii="Times New Roman" w:hAnsi="Times New Roman"/>
                <w:snapToGrid w:val="0"/>
                <w:sz w:val="20"/>
              </w:rPr>
              <w:t xml:space="preserve"> 2,0</w:t>
            </w:r>
          </w:p>
        </w:tc>
      </w:tr>
      <w:tr w:rsidR="00F11677" w:rsidRPr="00DF7D0B" w:rsidTr="0005456A">
        <w:tc>
          <w:tcPr>
            <w:tcW w:w="2835" w:type="dxa"/>
            <w:shd w:val="clear" w:color="auto" w:fill="auto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Угловой размер, град</w:t>
            </w:r>
          </w:p>
        </w:tc>
        <w:tc>
          <w:tcPr>
            <w:tcW w:w="1338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360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1905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1089" w:type="dxa"/>
            <w:vAlign w:val="center"/>
          </w:tcPr>
          <w:p w:rsidR="00F11677" w:rsidRPr="00DF7D0B" w:rsidRDefault="00F11677" w:rsidP="005A2BE9">
            <w:pPr>
              <w:pStyle w:val="af7"/>
              <w:spacing w:after="0" w:line="360" w:lineRule="auto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</w:tr>
    </w:tbl>
    <w:p w:rsidR="00A933C1" w:rsidRDefault="00A933C1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05456A" w:rsidRPr="0005456A" w:rsidRDefault="00F11677" w:rsidP="005A2BE9">
      <w:pPr>
        <w:pStyle w:val="af7"/>
        <w:spacing w:after="0"/>
        <w:ind w:firstLine="0"/>
        <w:jc w:val="left"/>
        <w:rPr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3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Скорость переноса переднего фронта облака зараженного воздуха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в зависимости от скорости ветра, км/ч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83"/>
        <w:gridCol w:w="1436"/>
        <w:gridCol w:w="1577"/>
        <w:gridCol w:w="1474"/>
      </w:tblGrid>
      <w:tr w:rsidR="0005456A" w:rsidRPr="0005456A" w:rsidTr="00DF3149">
        <w:trPr>
          <w:trHeight w:val="202"/>
          <w:jc w:val="center"/>
        </w:trPr>
        <w:tc>
          <w:tcPr>
            <w:tcW w:w="2656" w:type="pct"/>
            <w:vMerge w:val="restar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Скорость ветра по данным прогноза, м/с</w:t>
            </w:r>
          </w:p>
        </w:tc>
        <w:tc>
          <w:tcPr>
            <w:tcW w:w="2344" w:type="pct"/>
            <w:gridSpan w:val="3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Состояние приземного слоя воздуха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Merge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Инверсия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Изотермия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b/>
                <w:snapToGrid w:val="0"/>
                <w:kern w:val="0"/>
                <w:sz w:val="20"/>
                <w:szCs w:val="20"/>
                <w:lang w:eastAsia="ru-RU"/>
              </w:rPr>
              <w:t>Конвекция</w:t>
            </w:r>
          </w:p>
        </w:tc>
      </w:tr>
      <w:tr w:rsidR="0005456A" w:rsidRPr="0005456A" w:rsidTr="00DF3149">
        <w:trPr>
          <w:trHeight w:val="22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05456A" w:rsidRPr="0005456A" w:rsidTr="00DF3149">
        <w:trPr>
          <w:trHeight w:val="27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14</w:t>
            </w:r>
          </w:p>
        </w:tc>
      </w:tr>
      <w:tr w:rsidR="0005456A" w:rsidRPr="0005456A" w:rsidTr="00DF3149">
        <w:trPr>
          <w:trHeight w:val="202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05456A" w:rsidRPr="0005456A" w:rsidTr="00DF3149">
        <w:trPr>
          <w:trHeight w:val="254"/>
          <w:jc w:val="center"/>
        </w:trPr>
        <w:tc>
          <w:tcPr>
            <w:tcW w:w="2656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4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0" w:type="pct"/>
            <w:vAlign w:val="center"/>
          </w:tcPr>
          <w:p w:rsidR="0005456A" w:rsidRPr="0005456A" w:rsidRDefault="0005456A" w:rsidP="005A2BE9">
            <w:pPr>
              <w:suppressAutoHyphens/>
              <w:spacing w:line="240" w:lineRule="auto"/>
              <w:ind w:firstLine="0"/>
              <w:jc w:val="center"/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</w:pPr>
            <w:r w:rsidRPr="0005456A">
              <w:rPr>
                <w:rFonts w:eastAsia="Calibri"/>
                <w:snapToGrid w:val="0"/>
                <w:kern w:val="0"/>
                <w:sz w:val="20"/>
                <w:szCs w:val="20"/>
                <w:lang w:eastAsia="ru-RU"/>
              </w:rPr>
              <w:t>28</w:t>
            </w:r>
          </w:p>
        </w:tc>
      </w:tr>
    </w:tbl>
    <w:p w:rsidR="00F11677" w:rsidRPr="005807D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i/>
          <w:snapToGrid w:val="0"/>
          <w:sz w:val="24"/>
          <w:szCs w:val="24"/>
        </w:rPr>
      </w:pPr>
      <w:r w:rsidRPr="0005456A">
        <w:rPr>
          <w:rFonts w:ascii="Times New Roman" w:hAnsi="Times New Roman"/>
          <w:i/>
          <w:snapToGrid w:val="0"/>
          <w:sz w:val="24"/>
          <w:szCs w:val="24"/>
        </w:rPr>
        <w:t>*1. Инверсия - состояние приземного слоя воздуха, при котором температура нижнего слоя меньше температуры верхнего слоя (устойчивое состояние атмосферы).</w:t>
      </w:r>
    </w:p>
    <w:p w:rsidR="00C54ECA" w:rsidRDefault="00C54ECA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</w:p>
    <w:p w:rsidR="00F11677" w:rsidRPr="00DF7D0B" w:rsidRDefault="00F11677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snapToGrid w:val="0"/>
          <w:sz w:val="20"/>
        </w:rPr>
      </w:pPr>
      <w:r w:rsidRPr="00DF7D0B">
        <w:rPr>
          <w:rFonts w:ascii="Times New Roman" w:hAnsi="Times New Roman"/>
          <w:b/>
          <w:snapToGrid w:val="0"/>
          <w:sz w:val="20"/>
        </w:rPr>
        <w:t xml:space="preserve">Таблица </w:t>
      </w:r>
      <w:r w:rsidR="0013387B">
        <w:rPr>
          <w:rFonts w:ascii="Times New Roman" w:hAnsi="Times New Roman"/>
          <w:b/>
          <w:snapToGrid w:val="0"/>
          <w:sz w:val="20"/>
        </w:rPr>
        <w:t>4</w:t>
      </w:r>
      <w:r w:rsidRPr="00DF7D0B">
        <w:rPr>
          <w:rFonts w:ascii="Times New Roman" w:hAnsi="Times New Roman"/>
          <w:b/>
          <w:snapToGrid w:val="0"/>
          <w:sz w:val="20"/>
        </w:rPr>
        <w:t>.</w:t>
      </w:r>
      <w:r w:rsidR="00DF7D0B">
        <w:rPr>
          <w:rFonts w:ascii="Times New Roman" w:hAnsi="Times New Roman"/>
          <w:b/>
          <w:snapToGrid w:val="0"/>
          <w:sz w:val="20"/>
        </w:rPr>
        <w:t xml:space="preserve"> - </w:t>
      </w:r>
      <w:r w:rsidRPr="00DF7D0B">
        <w:rPr>
          <w:rFonts w:ascii="Times New Roman" w:hAnsi="Times New Roman"/>
          <w:b/>
          <w:snapToGrid w:val="0"/>
          <w:sz w:val="20"/>
        </w:rPr>
        <w:t>Характеристики зон заражения при аварийных разливах АХОВ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5778"/>
        <w:gridCol w:w="796"/>
        <w:gridCol w:w="796"/>
        <w:gridCol w:w="796"/>
        <w:gridCol w:w="794"/>
      </w:tblGrid>
      <w:tr w:rsidR="00F11677" w:rsidRPr="008B139E" w:rsidTr="0005456A">
        <w:trPr>
          <w:trHeight w:val="243"/>
          <w:tblHeader/>
        </w:trPr>
        <w:tc>
          <w:tcPr>
            <w:tcW w:w="318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№ п/п</w:t>
            </w:r>
          </w:p>
        </w:tc>
        <w:tc>
          <w:tcPr>
            <w:tcW w:w="3019" w:type="pct"/>
            <w:vMerge w:val="restart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832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F11677" w:rsidRPr="00DF7D0B" w:rsidRDefault="00F11677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8B139E" w:rsidTr="0005456A">
        <w:trPr>
          <w:trHeight w:val="152"/>
          <w:tblHeader/>
        </w:trPr>
        <w:tc>
          <w:tcPr>
            <w:tcW w:w="31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DF7D0B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415" w:type="pct"/>
            <w:tcBorders>
              <w:bottom w:val="double" w:sz="4" w:space="0" w:color="auto"/>
            </w:tcBorders>
            <w:shd w:val="clear" w:color="auto" w:fill="auto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6 т</w:t>
            </w:r>
          </w:p>
        </w:tc>
      </w:tr>
      <w:tr w:rsidR="00F11677" w:rsidRPr="008B139E" w:rsidTr="002A0713">
        <w:tc>
          <w:tcPr>
            <w:tcW w:w="318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Степень заполнения цистерны,%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6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415" w:type="pct"/>
            <w:tcBorders>
              <w:top w:val="doub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8B139E" w:rsidTr="002A0713">
        <w:trPr>
          <w:trHeight w:val="77"/>
        </w:trPr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Молярная масса АХОВ, кг/кМоль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Плотность АХОВ (паров), кг/м3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0.0017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Пороговая токсодоза, мг*мин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хранения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0.18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химико-физических свойств АХОВ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0.052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0.025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Коэффициент температуры воздуха для Qэ1 и Qэ2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Количество выброшенного (разлившегося) при аварии вещества,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5,4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первичному облаку,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0,972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вторичному облаку, т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2,965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0,157</w:t>
            </w:r>
          </w:p>
        </w:tc>
      </w:tr>
      <w:tr w:rsidR="00F11677" w:rsidRPr="008B139E" w:rsidTr="002A0713">
        <w:tc>
          <w:tcPr>
            <w:tcW w:w="318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 : мин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415" w:type="pct"/>
            <w:tcBorders>
              <w:bottom w:val="single" w:sz="4" w:space="0" w:color="auto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8B139E" w:rsidTr="002A0713">
        <w:trPr>
          <w:trHeight w:val="239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Глубина зоны заражения, км.</w:t>
            </w: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4,7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0,082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9,1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1,491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1,522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11,4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1,530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1,563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Предельно возможная глубина переноса воздушных масс,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Глубина зоны заражения АХОВ за 1 час,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1,5</w:t>
            </w:r>
          </w:p>
        </w:tc>
      </w:tr>
      <w:tr w:rsidR="00F11677" w:rsidRPr="008B139E" w:rsidTr="002A0713">
        <w:tc>
          <w:tcPr>
            <w:tcW w:w="318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Предельно возможная глубина зоны заражения АХОВ, км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13,3</w:t>
            </w:r>
          </w:p>
        </w:tc>
        <w:tc>
          <w:tcPr>
            <w:tcW w:w="416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415" w:type="pc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1,8</w:t>
            </w:r>
          </w:p>
        </w:tc>
      </w:tr>
      <w:tr w:rsidR="00F11677" w:rsidRPr="008B139E" w:rsidTr="002A0713">
        <w:trPr>
          <w:trHeight w:val="271"/>
        </w:trPr>
        <w:tc>
          <w:tcPr>
            <w:tcW w:w="318" w:type="pct"/>
            <w:vMerge w:val="restart"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км2</w:t>
            </w: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6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5" w:type="pct"/>
            <w:tcBorders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416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415" w:type="pct"/>
            <w:tcBorders>
              <w:top w:val="nil"/>
              <w:bottom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3,83</w:t>
            </w:r>
          </w:p>
        </w:tc>
      </w:tr>
      <w:tr w:rsidR="00F11677" w:rsidRPr="008B139E" w:rsidTr="002A0713">
        <w:tc>
          <w:tcPr>
            <w:tcW w:w="318" w:type="pct"/>
            <w:vMerge/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019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416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415" w:type="pct"/>
            <w:tcBorders>
              <w:top w:val="nil"/>
            </w:tcBorders>
          </w:tcPr>
          <w:p w:rsidR="00F11677" w:rsidRPr="00DF7D0B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DF7D0B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</w:tr>
    </w:tbl>
    <w:p w:rsidR="008B139E" w:rsidRDefault="008B139E" w:rsidP="007E5F0F">
      <w:pPr>
        <w:ind w:firstLine="900"/>
        <w:jc w:val="left"/>
      </w:pPr>
    </w:p>
    <w:p w:rsidR="007E5F0F" w:rsidRPr="006F2FE4" w:rsidRDefault="007E5F0F" w:rsidP="007E5F0F">
      <w:pPr>
        <w:keepNext/>
        <w:suppressAutoHyphens/>
        <w:spacing w:line="240" w:lineRule="auto"/>
        <w:ind w:firstLine="0"/>
        <w:rPr>
          <w:rFonts w:eastAsia="Times New Roman"/>
          <w:b/>
          <w:bCs/>
          <w:sz w:val="18"/>
          <w:szCs w:val="18"/>
        </w:rPr>
      </w:pPr>
      <w:r w:rsidRPr="006F2FE4">
        <w:rPr>
          <w:rFonts w:eastAsia="Times New Roman"/>
          <w:b/>
          <w:bCs/>
          <w:sz w:val="18"/>
          <w:szCs w:val="18"/>
        </w:rPr>
        <w:t xml:space="preserve">Таблица </w:t>
      </w:r>
      <w:r w:rsidR="00766DA7" w:rsidRPr="006F2FE4">
        <w:rPr>
          <w:rFonts w:eastAsia="Times New Roman"/>
          <w:b/>
          <w:bCs/>
          <w:sz w:val="18"/>
          <w:szCs w:val="18"/>
        </w:rPr>
        <w:fldChar w:fldCharType="begin"/>
      </w:r>
      <w:r w:rsidRPr="006F2FE4">
        <w:rPr>
          <w:rFonts w:eastAsia="Times New Roman"/>
          <w:b/>
          <w:bCs/>
          <w:sz w:val="18"/>
          <w:szCs w:val="18"/>
        </w:rPr>
        <w:instrText xml:space="preserve"> SEQ Таблица \* ARABIC </w:instrText>
      </w:r>
      <w:r w:rsidR="00766DA7" w:rsidRPr="006F2FE4">
        <w:rPr>
          <w:rFonts w:eastAsia="Times New Roman"/>
          <w:b/>
          <w:bCs/>
          <w:sz w:val="18"/>
          <w:szCs w:val="18"/>
        </w:rPr>
        <w:fldChar w:fldCharType="separate"/>
      </w:r>
      <w:r w:rsidR="00DC013A">
        <w:rPr>
          <w:rFonts w:eastAsia="Times New Roman"/>
          <w:b/>
          <w:bCs/>
          <w:noProof/>
          <w:sz w:val="18"/>
          <w:szCs w:val="18"/>
        </w:rPr>
        <w:t>1</w:t>
      </w:r>
      <w:r w:rsidR="00766DA7" w:rsidRPr="006F2FE4">
        <w:rPr>
          <w:rFonts w:eastAsia="Times New Roman"/>
          <w:b/>
          <w:bCs/>
          <w:sz w:val="18"/>
          <w:szCs w:val="18"/>
        </w:rPr>
        <w:fldChar w:fldCharType="end"/>
      </w:r>
      <w:r w:rsidRPr="006F2FE4">
        <w:rPr>
          <w:rFonts w:eastAsia="Times New Roman"/>
          <w:b/>
          <w:bCs/>
          <w:sz w:val="18"/>
          <w:szCs w:val="18"/>
        </w:rPr>
        <w:t>-</w:t>
      </w:r>
      <w:r w:rsidRPr="006F2FE4">
        <w:rPr>
          <w:rFonts w:eastAsia="Times New Roman"/>
          <w:b/>
          <w:bCs/>
          <w:sz w:val="20"/>
          <w:szCs w:val="20"/>
        </w:rPr>
        <w:t xml:space="preserve"> Характеристики зон заражения при аварийных разливах АХОВ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78"/>
        <w:gridCol w:w="793"/>
        <w:gridCol w:w="766"/>
        <w:gridCol w:w="851"/>
        <w:gridCol w:w="850"/>
        <w:gridCol w:w="851"/>
      </w:tblGrid>
      <w:tr w:rsidR="00F11677" w:rsidRPr="005807DB" w:rsidTr="004C5FC8">
        <w:trPr>
          <w:trHeight w:val="243"/>
        </w:trPr>
        <w:tc>
          <w:tcPr>
            <w:tcW w:w="567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хлор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аммиак</w:t>
            </w:r>
          </w:p>
        </w:tc>
      </w:tr>
      <w:tr w:rsidR="00F11677" w:rsidRPr="005807DB" w:rsidTr="004C5FC8">
        <w:trPr>
          <w:trHeight w:val="152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93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 xml:space="preserve">0,05т </w:t>
            </w:r>
          </w:p>
        </w:tc>
        <w:tc>
          <w:tcPr>
            <w:tcW w:w="766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 т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6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46 м3</w:t>
              </w:r>
            </w:smartTag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8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8 м3</w:t>
              </w:r>
            </w:smartTag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54 м3"/>
              </w:smartTagPr>
              <w:r w:rsidRPr="008B139E">
                <w:rPr>
                  <w:rFonts w:ascii="Times New Roman" w:hAnsi="Times New Roman"/>
                  <w:snapToGrid w:val="0"/>
                  <w:sz w:val="20"/>
                </w:rPr>
                <w:t>54 м3</w:t>
              </w:r>
            </w:smartTag>
          </w:p>
        </w:tc>
      </w:tr>
      <w:tr w:rsidR="00F11677" w:rsidRPr="005807DB" w:rsidTr="00FC6CAB">
        <w:tc>
          <w:tcPr>
            <w:tcW w:w="567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Степень заполнения цистерны, %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766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Молярная масса АХОВ, кг/кМоль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70.91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17.03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Плотность АХОВ (паров), кг/м3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0.0073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0.0007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Пороговая токсодоза, мг*мин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15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Количество выброшенного (разлившегося) при аварии вещества,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0,05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0,95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67,87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5,18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34,94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первичному облаку,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0,171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12,22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0,002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0,014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Эквивалентное количество вещества по вторичному облаку, т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0,027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0,522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37,27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0,150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1,016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Время испарения АХОВ с площади разлива, ч : мин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1:29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1:21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Глубина зоны заражения, км.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Первичным облаком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0,34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1,58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21,5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0,079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0,43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Вторичным облаком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0,58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43,4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1,49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4,8</w:t>
            </w:r>
          </w:p>
        </w:tc>
      </w:tr>
      <w:tr w:rsidR="00F11677" w:rsidRPr="005807DB" w:rsidTr="00FC6CAB">
        <w:trPr>
          <w:trHeight w:val="239"/>
        </w:trPr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54,1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Глубина зоны заражения АХОВ за 1 час, км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0.71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5,0</w:t>
            </w:r>
          </w:p>
        </w:tc>
      </w:tr>
      <w:tr w:rsidR="00F11677" w:rsidRPr="005807DB" w:rsidTr="00FC6CAB">
        <w:tc>
          <w:tcPr>
            <w:tcW w:w="567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Предельно возможная глубина зоны заражения АХОВ, км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0,87</w:t>
            </w:r>
          </w:p>
        </w:tc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4,65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64,27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1,732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5,629</w:t>
            </w:r>
          </w:p>
        </w:tc>
      </w:tr>
      <w:tr w:rsidR="00F11677" w:rsidRPr="005807DB" w:rsidTr="00FC6CAB">
        <w:tc>
          <w:tcPr>
            <w:tcW w:w="567" w:type="dxa"/>
            <w:vMerge w:val="restart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Площадь зоны заражения облаком АХОВ, км2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Возможная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0,89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25,41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39,24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3,66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39,21</w:t>
            </w:r>
          </w:p>
        </w:tc>
      </w:tr>
      <w:tr w:rsidR="00F11677" w:rsidRPr="005807DB" w:rsidTr="00FC6CAB">
        <w:tc>
          <w:tcPr>
            <w:tcW w:w="567" w:type="dxa"/>
            <w:vMerge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678" w:type="dxa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Фактическая</w:t>
            </w:r>
          </w:p>
        </w:tc>
        <w:tc>
          <w:tcPr>
            <w:tcW w:w="793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0,046</w:t>
            </w:r>
          </w:p>
        </w:tc>
        <w:tc>
          <w:tcPr>
            <w:tcW w:w="766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1,34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2,025</w:t>
            </w:r>
          </w:p>
        </w:tc>
        <w:tc>
          <w:tcPr>
            <w:tcW w:w="850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0,19</w:t>
            </w:r>
          </w:p>
        </w:tc>
        <w:tc>
          <w:tcPr>
            <w:tcW w:w="851" w:type="dxa"/>
            <w:vAlign w:val="center"/>
          </w:tcPr>
          <w:p w:rsidR="00F11677" w:rsidRPr="008B139E" w:rsidRDefault="00F1167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8B139E">
              <w:rPr>
                <w:rFonts w:ascii="Times New Roman" w:hAnsi="Times New Roman"/>
                <w:snapToGrid w:val="0"/>
                <w:sz w:val="20"/>
              </w:rPr>
              <w:t>2,024</w:t>
            </w:r>
          </w:p>
        </w:tc>
      </w:tr>
    </w:tbl>
    <w:p w:rsidR="00126AC1" w:rsidRPr="006F63C5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6F63C5">
        <w:rPr>
          <w:sz w:val="24"/>
          <w:szCs w:val="24"/>
          <w:lang w:val="ru-RU"/>
        </w:rPr>
        <w:t>Выводы:</w:t>
      </w:r>
    </w:p>
    <w:p w:rsidR="00126AC1" w:rsidRPr="00850C78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850C78">
        <w:rPr>
          <w:sz w:val="24"/>
          <w:szCs w:val="24"/>
          <w:lang w:val="ru-RU"/>
        </w:rPr>
        <w:t>1. При авариях в рассмотренных вариантах в течение расчетного часа поражающие факторы АХОВ могут оказать свое влияние на следующие территории: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пары хлора в радиусе </w:t>
      </w:r>
      <w:r>
        <w:rPr>
          <w:sz w:val="24"/>
          <w:szCs w:val="24"/>
          <w:lang w:val="ru-RU"/>
        </w:rPr>
        <w:t xml:space="preserve">5км при аварии на железной дороге, </w:t>
      </w:r>
      <w:smartTag w:uri="urn:schemas-microsoft-com:office:smarttags" w:element="metricconverter">
        <w:smartTagPr>
          <w:attr w:name="ProductID" w:val="4 км"/>
        </w:smartTagPr>
        <w:r w:rsidRPr="00497F47">
          <w:rPr>
            <w:sz w:val="24"/>
            <w:szCs w:val="24"/>
            <w:lang w:val="ru-RU"/>
          </w:rPr>
          <w:t>4 км</w:t>
        </w:r>
      </w:smartTag>
      <w:r w:rsidRPr="00497F47">
        <w:rPr>
          <w:sz w:val="24"/>
          <w:szCs w:val="24"/>
          <w:lang w:val="ru-RU"/>
        </w:rPr>
        <w:t xml:space="preserve"> при</w:t>
      </w:r>
      <w:r>
        <w:rPr>
          <w:sz w:val="24"/>
          <w:szCs w:val="24"/>
          <w:lang w:val="ru-RU"/>
        </w:rPr>
        <w:t xml:space="preserve"> аварии на автомобильной дороге</w:t>
      </w:r>
      <w:r w:rsidRPr="00497F47">
        <w:rPr>
          <w:sz w:val="24"/>
          <w:szCs w:val="24"/>
          <w:lang w:val="ru-RU"/>
        </w:rPr>
        <w:t>;</w:t>
      </w:r>
    </w:p>
    <w:p w:rsidR="00126AC1" w:rsidRPr="00497F47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- в радиусе </w:t>
      </w:r>
      <w:r>
        <w:rPr>
          <w:sz w:val="24"/>
          <w:szCs w:val="24"/>
          <w:lang w:val="ru-RU"/>
        </w:rPr>
        <w:t xml:space="preserve">4км при аварии на железной дороге, </w:t>
      </w:r>
      <w:smartTag w:uri="urn:schemas-microsoft-com:office:smarttags" w:element="metricconverter">
        <w:smartTagPr>
          <w:attr w:name="ProductID" w:val="1,5 км"/>
        </w:smartTagPr>
        <w:r w:rsidRPr="00497F47">
          <w:rPr>
            <w:sz w:val="24"/>
            <w:szCs w:val="24"/>
            <w:lang w:val="ru-RU"/>
          </w:rPr>
          <w:t>1,5 км</w:t>
        </w:r>
      </w:smartTag>
      <w:r w:rsidRPr="00497F47">
        <w:rPr>
          <w:sz w:val="24"/>
          <w:szCs w:val="24"/>
          <w:lang w:val="ru-RU"/>
        </w:rPr>
        <w:t xml:space="preserve"> при аварии на автомобильной дороге пары аммиака;</w:t>
      </w:r>
    </w:p>
    <w:p w:rsidR="00126AC1" w:rsidRPr="00BB3FDE" w:rsidRDefault="00126AC1" w:rsidP="005A2BE9">
      <w:pPr>
        <w:pStyle w:val="32"/>
        <w:spacing w:after="0" w:line="360" w:lineRule="auto"/>
        <w:ind w:left="0" w:firstLine="700"/>
        <w:jc w:val="both"/>
        <w:rPr>
          <w:sz w:val="24"/>
          <w:szCs w:val="24"/>
          <w:lang w:val="ru-RU"/>
        </w:rPr>
      </w:pPr>
      <w:r w:rsidRPr="00497F47">
        <w:rPr>
          <w:sz w:val="24"/>
          <w:szCs w:val="24"/>
          <w:lang w:val="ru-RU"/>
        </w:rPr>
        <w:t xml:space="preserve">2. При разливе (выбросе) опасных веществ в результате аварии транспортного средства возможно образование зон химического заражения (площадь зоны возможного заражения может составить от </w:t>
      </w:r>
      <w:r>
        <w:rPr>
          <w:sz w:val="24"/>
          <w:szCs w:val="24"/>
          <w:lang w:val="ru-RU"/>
        </w:rPr>
        <w:t>2.025</w:t>
      </w:r>
      <w:r w:rsidRPr="00497F47">
        <w:rPr>
          <w:sz w:val="24"/>
          <w:szCs w:val="24"/>
          <w:lang w:val="ru-RU"/>
        </w:rPr>
        <w:t xml:space="preserve"> до </w:t>
      </w:r>
      <w:r>
        <w:rPr>
          <w:sz w:val="24"/>
          <w:szCs w:val="24"/>
          <w:lang w:val="ru-RU"/>
        </w:rPr>
        <w:t>39.24</w:t>
      </w:r>
      <w:r w:rsidRPr="00497F47">
        <w:rPr>
          <w:sz w:val="24"/>
          <w:szCs w:val="24"/>
          <w:lang w:val="ru-RU"/>
        </w:rPr>
        <w:t xml:space="preserve"> км</w:t>
      </w:r>
      <w:r w:rsidRPr="00497F47">
        <w:rPr>
          <w:sz w:val="24"/>
          <w:szCs w:val="24"/>
          <w:vertAlign w:val="superscript"/>
          <w:lang w:val="ru-RU"/>
        </w:rPr>
        <w:t>2</w:t>
      </w:r>
      <w:r w:rsidRPr="00497F47">
        <w:rPr>
          <w:sz w:val="24"/>
          <w:szCs w:val="24"/>
          <w:lang w:val="ru-RU"/>
        </w:rPr>
        <w:t>.</w:t>
      </w:r>
      <w:r w:rsidRPr="00BB3FDE">
        <w:rPr>
          <w:sz w:val="24"/>
          <w:szCs w:val="24"/>
          <w:lang w:val="ru-RU"/>
        </w:rPr>
        <w:t xml:space="preserve">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3. Ожидаемые потери граждан без средств индивидуальной защиты могут составить: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lastRenderedPageBreak/>
        <w:t>- безвозвратные потери - 10%;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- санитарные потери тяжелой и средней форм тяжести (выход людей из строя на срок не менее чем на 2-3 недели с обязательной госпитализацией) - 15%;</w:t>
      </w:r>
    </w:p>
    <w:p w:rsidR="00126AC1" w:rsidRPr="00850C78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санитарные потери легкой формы тяжести - 20%;</w:t>
      </w:r>
    </w:p>
    <w:p w:rsidR="00126AC1" w:rsidRDefault="00126AC1" w:rsidP="005A2BE9">
      <w:pPr>
        <w:pStyle w:val="af7"/>
        <w:widowControl w:val="0"/>
        <w:spacing w:after="0" w:line="360" w:lineRule="auto"/>
        <w:ind w:firstLine="700"/>
        <w:rPr>
          <w:rFonts w:ascii="Times New Roman" w:hAnsi="Times New Roman"/>
          <w:snapToGrid w:val="0"/>
          <w:sz w:val="24"/>
        </w:rPr>
      </w:pPr>
      <w:r w:rsidRPr="00850C78">
        <w:rPr>
          <w:rFonts w:ascii="Times New Roman" w:hAnsi="Times New Roman"/>
          <w:snapToGrid w:val="0"/>
          <w:sz w:val="24"/>
        </w:rPr>
        <w:t>- пороговые воздействия - 55%.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Следует отметить, что оценки зон заражения АХОВ, выполненные по РД 52.04.253-90, следует рассматривать как завышенные (консервативные) вследствие выбора наиболее неблагоприятных условий развития аварии.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i/>
          <w:snapToGrid w:val="0"/>
          <w:sz w:val="24"/>
          <w:szCs w:val="24"/>
        </w:rPr>
      </w:pPr>
      <w:r w:rsidRPr="00497F47">
        <w:rPr>
          <w:rFonts w:ascii="Times New Roman" w:hAnsi="Times New Roman"/>
          <w:i/>
          <w:snapToGrid w:val="0"/>
          <w:sz w:val="24"/>
          <w:szCs w:val="24"/>
        </w:rPr>
        <w:t>Решения по предупреждению ЧС в результате аварий с АХОВ включают: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 xml:space="preserve">- экстренную эвакуацию в направлении, перпендикулярном направлению ветра и указанном в передаваемом сигнале оповещения ГО.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-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проемов;</w:t>
      </w:r>
    </w:p>
    <w:p w:rsidR="00126AC1" w:rsidRPr="00497F47" w:rsidRDefault="00126AC1" w:rsidP="005A2BE9">
      <w:pPr>
        <w:pStyle w:val="120"/>
        <w:widowControl w:val="0"/>
        <w:spacing w:after="0" w:line="360" w:lineRule="auto"/>
        <w:rPr>
          <w:rFonts w:ascii="Times New Roman" w:hAnsi="Times New Roman"/>
          <w:snapToGrid w:val="0"/>
          <w:szCs w:val="24"/>
        </w:rPr>
      </w:pPr>
      <w:r w:rsidRPr="00497F47">
        <w:rPr>
          <w:rFonts w:ascii="Times New Roman" w:hAnsi="Times New Roman"/>
          <w:snapToGrid w:val="0"/>
          <w:szCs w:val="24"/>
        </w:rPr>
        <w:t>- хранение в помещениях объекта (больницы, поликлиники, школы) средств индивидуальной защиты (противогазов). Предлагается использовать для защиты органов дыхания фильтрующий противогаз ГП-7В с коробками по виду АХОВ.</w:t>
      </w:r>
    </w:p>
    <w:p w:rsidR="002D35D7" w:rsidRPr="00940F01" w:rsidRDefault="002D35D7" w:rsidP="005A2BE9">
      <w:pPr>
        <w:widowControl w:val="0"/>
        <w:ind w:firstLine="851"/>
        <w:rPr>
          <w:snapToGrid w:val="0"/>
          <w:u w:val="single"/>
        </w:rPr>
      </w:pPr>
      <w:r w:rsidRPr="00940F01">
        <w:rPr>
          <w:b/>
          <w:snapToGrid w:val="0"/>
          <w:u w:val="single"/>
        </w:rPr>
        <w:t xml:space="preserve">II. </w:t>
      </w:r>
      <w:r w:rsidRPr="00940F01">
        <w:rPr>
          <w:b/>
          <w:i/>
          <w:snapToGrid w:val="0"/>
          <w:u w:val="single"/>
        </w:rPr>
        <w:t>Аварии с ГСМ и СУГ на ближайших транспортных магистралях, нефтебаза и АЗС</w:t>
      </w:r>
    </w:p>
    <w:p w:rsidR="00126AC1" w:rsidRDefault="00126AC1" w:rsidP="005A2BE9">
      <w:r w:rsidRPr="00B93CDF">
        <w:t>Автомобильная  дорога</w:t>
      </w:r>
      <w:r w:rsidRPr="002C472A">
        <w:t xml:space="preserve"> федерального значения </w:t>
      </w:r>
      <w:r>
        <w:t>Р217 «Кавказ» (М29),</w:t>
      </w:r>
      <w:r w:rsidRPr="002C472A">
        <w:t xml:space="preserve"> </w:t>
      </w:r>
      <w:r w:rsidRPr="00E6513E">
        <w:rPr>
          <w:iCs/>
        </w:rPr>
        <w:t>автомобильн</w:t>
      </w:r>
      <w:r>
        <w:rPr>
          <w:iCs/>
        </w:rPr>
        <w:t>ая дорога</w:t>
      </w:r>
      <w:r w:rsidRPr="00E6513E">
        <w:rPr>
          <w:iCs/>
        </w:rPr>
        <w:t xml:space="preserve"> </w:t>
      </w:r>
      <w:r w:rsidRPr="00E6513E">
        <w:t>межмуниципального значения «</w:t>
      </w:r>
      <w:r w:rsidRPr="00E6513E">
        <w:rPr>
          <w:spacing w:val="-2"/>
        </w:rPr>
        <w:t>Кизилюрт – Костек»</w:t>
      </w:r>
      <w:r w:rsidRPr="00E6513E">
        <w:t xml:space="preserve"> </w:t>
      </w:r>
      <w:r w:rsidRPr="002C472A">
        <w:t>по которым перевозятся</w:t>
      </w:r>
      <w:r>
        <w:rPr>
          <w:iCs/>
          <w:color w:val="000000"/>
        </w:rPr>
        <w:t xml:space="preserve"> </w:t>
      </w:r>
      <w:r w:rsidRPr="0000236C">
        <w:t xml:space="preserve">ГСМ в автоцистернах – </w:t>
      </w:r>
      <w:smartTag w:uri="urn:schemas-microsoft-com:office:smarttags" w:element="metricconverter">
        <w:smartTagPr>
          <w:attr w:name="ProductID" w:val="16300 литров"/>
        </w:smartTagPr>
        <w:r w:rsidRPr="0000236C">
          <w:t>16300 литров</w:t>
        </w:r>
      </w:smartTag>
      <w:r w:rsidRPr="0000236C">
        <w:t xml:space="preserve">, СУГ в автоцистернах емкостью </w:t>
      </w:r>
      <w:r w:rsidRPr="00140D70">
        <w:t>8,10,11,20 м</w:t>
      </w:r>
      <w:r w:rsidRPr="00140D70">
        <w:rPr>
          <w:vertAlign w:val="superscript"/>
        </w:rPr>
        <w:t>3</w:t>
      </w:r>
      <w:r w:rsidRPr="00140D70">
        <w:t xml:space="preserve"> и другие вещества</w:t>
      </w:r>
    </w:p>
    <w:p w:rsidR="00126AC1" w:rsidRPr="00126AC1" w:rsidRDefault="00126AC1" w:rsidP="005A2BE9">
      <w:pPr>
        <w:pStyle w:val="af8"/>
        <w:ind w:firstLine="720"/>
        <w:rPr>
          <w:color w:val="000000"/>
        </w:rPr>
      </w:pPr>
      <w:r w:rsidRPr="00126AC1">
        <w:rPr>
          <w:color w:val="000000"/>
        </w:rPr>
        <w:t xml:space="preserve">Железная дорога </w:t>
      </w:r>
      <w:r w:rsidRPr="00126AC1">
        <w:t>«</w:t>
      </w:r>
      <w:r w:rsidRPr="00126AC1">
        <w:rPr>
          <w:iCs/>
        </w:rPr>
        <w:t>Хасавюрт – Махачкала</w:t>
      </w:r>
      <w:r w:rsidRPr="00126AC1">
        <w:t xml:space="preserve">» </w:t>
      </w:r>
      <w:r w:rsidRPr="00126AC1">
        <w:rPr>
          <w:iCs/>
          <w:color w:val="000000"/>
        </w:rPr>
        <w:t>Махачкалинского региона Северо-Кавказской железной дороги – филиала ОАО «РЖД»  по которой перевозятся</w:t>
      </w:r>
      <w:r w:rsidRPr="00126AC1">
        <w:t xml:space="preserve"> ГСМ в ж/д цистернах – 57т, СУГ в ж/д цистернах емкостью 40,5т</w:t>
      </w:r>
      <w:r w:rsidRPr="00126AC1">
        <w:rPr>
          <w:szCs w:val="28"/>
        </w:rPr>
        <w:t xml:space="preserve"> </w:t>
      </w:r>
      <w:r w:rsidRPr="00126AC1">
        <w:t>и другие вещества</w:t>
      </w:r>
      <w:r w:rsidRPr="00126AC1">
        <w:rPr>
          <w:iCs/>
          <w:color w:val="000000"/>
        </w:rPr>
        <w:t>.</w:t>
      </w:r>
    </w:p>
    <w:p w:rsidR="00126AC1" w:rsidRPr="00126AC1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</w:rPr>
      </w:pPr>
      <w:r w:rsidRPr="00126AC1">
        <w:rPr>
          <w:rFonts w:ascii="Times New Roman" w:hAnsi="Times New Roman"/>
          <w:snapToGrid w:val="0"/>
          <w:sz w:val="24"/>
        </w:rPr>
        <w:t>В качестве наиболее вероятных аварийных ситуаций на транспортных магистралях</w:t>
      </w:r>
      <w:r w:rsidRPr="00126AC1">
        <w:rPr>
          <w:rFonts w:ascii="Times New Roman" w:hAnsi="Times New Roman"/>
          <w:snapToGrid w:val="0"/>
          <w:sz w:val="24"/>
          <w:u w:val="single"/>
        </w:rPr>
        <w:t>,</w:t>
      </w:r>
      <w:r w:rsidRPr="00126AC1">
        <w:rPr>
          <w:rFonts w:ascii="Times New Roman" w:hAnsi="Times New Roman"/>
          <w:snapToGrid w:val="0"/>
          <w:sz w:val="24"/>
        </w:rPr>
        <w:t xml:space="preserve"> которые могут привести к возникновению поражающих факторов, в подразделе рассмотрены: 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разлив (утечка) из цистерны ГСМ, СУГ;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образование зоны разлива ГСМ, СУГ (последующая зона пожара);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образование зоны взрывоопасных концентраций с последующим взрывом ТВС (зона мгновенного поражения от пожара вспышки);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образование зоны избыточного давления от воздушной ударной волны;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lastRenderedPageBreak/>
        <w:t>образование зоны опасных тепловых нагрузок при горении ГСМ на площади разлива.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 xml:space="preserve">В качестве поражающих факторов были рассмотрены: 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воздушная ударная волна;</w:t>
      </w:r>
    </w:p>
    <w:p w:rsidR="00126AC1" w:rsidRPr="00497F47" w:rsidRDefault="00126AC1" w:rsidP="005A2BE9">
      <w:pPr>
        <w:pStyle w:val="af7"/>
        <w:widowControl w:val="0"/>
        <w:numPr>
          <w:ilvl w:val="0"/>
          <w:numId w:val="10"/>
        </w:numPr>
        <w:tabs>
          <w:tab w:val="clear" w:pos="1778"/>
          <w:tab w:val="num" w:pos="1134"/>
        </w:tabs>
        <w:spacing w:after="0" w:line="360" w:lineRule="auto"/>
        <w:ind w:left="0" w:firstLine="851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 xml:space="preserve">тепловое излучение огневых шаров (пламени вспышки) и горящих разлитий. 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пожаро- взрывоопасных объектах" ("Сборник методик по прогнозированию возможных аварий, катастроф, стихийных бедствий в ЧС", книга 2, МЧС России, 1994), "Руководство по определению зон воздействия опасных факторов при аварии с сжиженными газами, горючими жидкостями и аварийно химически опасными веществами на объектах железнодорожного транспорта" (</w:t>
      </w:r>
      <w:smartTag w:uri="urn:schemas-microsoft-com:office:smarttags" w:element="metricconverter">
        <w:smartTagPr>
          <w:attr w:name="ProductID" w:val="1997 г"/>
        </w:smartTagPr>
        <w:r w:rsidRPr="00497F47">
          <w:rPr>
            <w:rFonts w:ascii="Times New Roman" w:hAnsi="Times New Roman"/>
            <w:snapToGrid w:val="0"/>
            <w:sz w:val="24"/>
          </w:rPr>
          <w:t>1997 г</w:t>
        </w:r>
      </w:smartTag>
      <w:r w:rsidRPr="00497F47">
        <w:rPr>
          <w:rFonts w:ascii="Times New Roman" w:hAnsi="Times New Roman"/>
          <w:snapToGrid w:val="0"/>
          <w:sz w:val="24"/>
        </w:rPr>
        <w:t>).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</w:rPr>
      </w:pPr>
      <w:r w:rsidRPr="00497F47">
        <w:rPr>
          <w:rFonts w:ascii="Times New Roman" w:hAnsi="Times New Roman"/>
          <w:snapToGrid w:val="0"/>
          <w:sz w:val="24"/>
        </w:rPr>
        <w:t xml:space="preserve">Зоны действия основных поражающих факторов при авариях на транспортных коммуникациях (разгерметизация цистерн) рассчитаны для следующих условий: 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тип ГСМ (бензин), СУГ (3 класс);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емкость автомобильной цистерны с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СУГ - </w:t>
      </w:r>
      <w:smartTag w:uri="urn:schemas-microsoft-com:office:smarttags" w:element="metricconverter">
        <w:smartTagPr>
          <w:attr w:name="ProductID" w:val="14.5 м3"/>
        </w:smartTagPr>
        <w:r w:rsidRPr="00497F47">
          <w:rPr>
            <w:snapToGrid w:val="0"/>
          </w:rPr>
          <w:t>14.5 м</w:t>
        </w:r>
        <w:r w:rsidRPr="00497F47">
          <w:rPr>
            <w:snapToGrid w:val="0"/>
            <w:vertAlign w:val="superscript"/>
          </w:rPr>
          <w:t>3</w:t>
        </w:r>
      </w:smartTag>
      <w:r w:rsidRPr="00497F47">
        <w:rPr>
          <w:snapToGrid w:val="0"/>
        </w:rPr>
        <w:t>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ГСМ - </w:t>
      </w:r>
      <w:smartTag w:uri="urn:schemas-microsoft-com:office:smarttags" w:element="metricconverter">
        <w:smartTagPr>
          <w:attr w:name="ProductID" w:val="8 м3"/>
        </w:smartTagPr>
        <w:r w:rsidRPr="00497F47">
          <w:rPr>
            <w:snapToGrid w:val="0"/>
          </w:rPr>
          <w:t>8 м</w:t>
        </w:r>
        <w:r w:rsidRPr="00497F47">
          <w:rPr>
            <w:snapToGrid w:val="0"/>
            <w:vertAlign w:val="superscript"/>
          </w:rPr>
          <w:t>3</w:t>
        </w:r>
      </w:smartTag>
      <w:r w:rsidRPr="00497F47">
        <w:rPr>
          <w:snapToGrid w:val="0"/>
        </w:rPr>
        <w:t>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железнодорожной цистерны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СУГ - </w:t>
      </w:r>
      <w:smartTag w:uri="urn:schemas-microsoft-com:office:smarttags" w:element="metricconverter">
        <w:smartTagPr>
          <w:attr w:name="ProductID" w:val="73 м3"/>
        </w:smartTagPr>
        <w:r w:rsidRPr="00497F47">
          <w:rPr>
            <w:snapToGrid w:val="0"/>
          </w:rPr>
          <w:t>73 м</w:t>
        </w:r>
        <w:r w:rsidRPr="00497F47">
          <w:rPr>
            <w:snapToGrid w:val="0"/>
            <w:vertAlign w:val="superscript"/>
          </w:rPr>
          <w:t>3</w:t>
        </w:r>
      </w:smartTag>
      <w:r w:rsidRPr="00497F47">
        <w:rPr>
          <w:snapToGrid w:val="0"/>
        </w:rPr>
        <w:t>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ГСМ - </w:t>
      </w:r>
      <w:smartTag w:uri="urn:schemas-microsoft-com:office:smarttags" w:element="metricconverter">
        <w:smartTagPr>
          <w:attr w:name="ProductID" w:val="72 м3"/>
        </w:smartTagPr>
        <w:r w:rsidRPr="00497F47">
          <w:rPr>
            <w:snapToGrid w:val="0"/>
          </w:rPr>
          <w:t>72 м</w:t>
        </w:r>
        <w:r w:rsidRPr="00497F47">
          <w:rPr>
            <w:snapToGrid w:val="0"/>
            <w:vertAlign w:val="superscript"/>
          </w:rPr>
          <w:t>3</w:t>
        </w:r>
      </w:smartTag>
      <w:r w:rsidRPr="00497F47">
        <w:rPr>
          <w:snapToGrid w:val="0"/>
        </w:rPr>
        <w:t>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давление в емкостях с СУГ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- 1.6 МПа;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толщина слоя разлития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</w:t>
      </w:r>
      <w:smartTag w:uri="urn:schemas-microsoft-com:office:smarttags" w:element="metricconverter">
        <w:smartTagPr>
          <w:attr w:name="ProductID" w:val="0.05 м"/>
        </w:smartTagPr>
        <w:smartTag w:uri="urn:schemas-microsoft-com:office:smarttags" w:element="time">
          <w:smartTagPr>
            <w:attr w:name="Minute" w:val="05"/>
            <w:attr w:name="Hour" w:val="0"/>
          </w:smartTagPr>
          <w:r w:rsidRPr="00497F47">
            <w:rPr>
              <w:snapToGrid w:val="0"/>
            </w:rPr>
            <w:t>0.05</w:t>
          </w:r>
        </w:smartTag>
        <w:r w:rsidRPr="00497F47">
          <w:rPr>
            <w:snapToGrid w:val="0"/>
          </w:rPr>
          <w:t xml:space="preserve"> м</w:t>
        </w:r>
      </w:smartTag>
      <w:r w:rsidRPr="00497F47">
        <w:rPr>
          <w:snapToGrid w:val="0"/>
        </w:rPr>
        <w:t xml:space="preserve"> (</w:t>
      </w:r>
      <w:smartTag w:uri="urn:schemas-microsoft-com:office:smarttags" w:element="metricconverter">
        <w:smartTagPr>
          <w:attr w:name="ProductID" w:val="0,02 м"/>
        </w:smartTagPr>
        <w:r w:rsidRPr="00497F47">
          <w:rPr>
            <w:snapToGrid w:val="0"/>
          </w:rPr>
          <w:t>0,02 м</w:t>
        </w:r>
      </w:smartTag>
      <w:r w:rsidRPr="00497F47">
        <w:rPr>
          <w:snapToGrid w:val="0"/>
        </w:rPr>
        <w:t>);</w:t>
      </w:r>
    </w:p>
    <w:p w:rsidR="00126AC1" w:rsidRPr="00497F47" w:rsidRDefault="00126AC1" w:rsidP="005A2BE9">
      <w:pPr>
        <w:pStyle w:val="af7"/>
        <w:widowControl w:val="0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497F47">
        <w:rPr>
          <w:rFonts w:ascii="Times New Roman" w:hAnsi="Times New Roman"/>
          <w:snapToGrid w:val="0"/>
          <w:sz w:val="24"/>
          <w:szCs w:val="24"/>
        </w:rPr>
        <w:t>территория</w:t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</w:r>
      <w:r w:rsidRPr="00497F47">
        <w:rPr>
          <w:rFonts w:ascii="Times New Roman" w:hAnsi="Times New Roman"/>
          <w:snapToGrid w:val="0"/>
          <w:sz w:val="24"/>
          <w:szCs w:val="24"/>
        </w:rPr>
        <w:tab/>
        <w:t xml:space="preserve"> - слабо загроможденная;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температура воздуха и почвы</w:t>
      </w:r>
      <w:r w:rsidRPr="00497F47">
        <w:rPr>
          <w:snapToGrid w:val="0"/>
        </w:rPr>
        <w:tab/>
        <w:t xml:space="preserve"> 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плюс 20</w:t>
      </w:r>
      <w:r w:rsidRPr="00497F47">
        <w:rPr>
          <w:snapToGrid w:val="0"/>
          <w:vertAlign w:val="superscript"/>
        </w:rPr>
        <w:t>о</w:t>
      </w:r>
      <w:r w:rsidRPr="00497F47">
        <w:rPr>
          <w:snapToGrid w:val="0"/>
        </w:rPr>
        <w:t>С;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скорость приземного ветра</w:t>
      </w:r>
      <w:r w:rsidRPr="00497F47">
        <w:rPr>
          <w:snapToGrid w:val="0"/>
        </w:rPr>
        <w:tab/>
        <w:t xml:space="preserve"> 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- 1 м/сек;</w:t>
      </w:r>
    </w:p>
    <w:p w:rsidR="00126AC1" w:rsidRPr="00497F47" w:rsidRDefault="00126AC1" w:rsidP="005A2BE9">
      <w:pPr>
        <w:widowControl w:val="0"/>
        <w:ind w:firstLine="851"/>
        <w:rPr>
          <w:snapToGrid w:val="0"/>
        </w:rPr>
      </w:pPr>
      <w:r w:rsidRPr="00497F47">
        <w:rPr>
          <w:snapToGrid w:val="0"/>
        </w:rPr>
        <w:t>возможный дрейф облака ТВС</w:t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</w:r>
      <w:r w:rsidRPr="00497F47">
        <w:rPr>
          <w:snapToGrid w:val="0"/>
        </w:rPr>
        <w:tab/>
        <w:t xml:space="preserve"> - 15-</w:t>
      </w:r>
      <w:smartTag w:uri="urn:schemas-microsoft-com:office:smarttags" w:element="metricconverter">
        <w:smartTagPr>
          <w:attr w:name="ProductID" w:val="100 м"/>
        </w:smartTagPr>
        <w:r w:rsidRPr="00497F47">
          <w:rPr>
            <w:snapToGrid w:val="0"/>
          </w:rPr>
          <w:t>100 м</w:t>
        </w:r>
      </w:smartTag>
      <w:r w:rsidRPr="00497F47">
        <w:rPr>
          <w:snapToGrid w:val="0"/>
        </w:rPr>
        <w:t>;</w:t>
      </w:r>
    </w:p>
    <w:p w:rsidR="00126AC1" w:rsidRPr="00497F47" w:rsidRDefault="00126AC1" w:rsidP="005A2BE9">
      <w:pPr>
        <w:pStyle w:val="122"/>
        <w:widowControl w:val="0"/>
        <w:spacing w:after="0" w:line="360" w:lineRule="auto"/>
        <w:rPr>
          <w:rFonts w:ascii="Times New Roman" w:hAnsi="Times New Roman"/>
          <w:snapToGrid w:val="0"/>
        </w:rPr>
      </w:pPr>
      <w:r w:rsidRPr="00497F47">
        <w:rPr>
          <w:rFonts w:ascii="Times New Roman" w:hAnsi="Times New Roman"/>
          <w:snapToGrid w:val="0"/>
        </w:rPr>
        <w:t>класс пожара</w:t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</w:r>
      <w:r w:rsidRPr="00497F47">
        <w:rPr>
          <w:rFonts w:ascii="Times New Roman" w:hAnsi="Times New Roman"/>
          <w:snapToGrid w:val="0"/>
        </w:rPr>
        <w:tab/>
        <w:t xml:space="preserve"> - В1, С.</w:t>
      </w:r>
    </w:p>
    <w:p w:rsidR="000640DB" w:rsidRPr="005807DB" w:rsidRDefault="000640DB" w:rsidP="005A2BE9">
      <w:pPr>
        <w:pStyle w:val="122"/>
        <w:spacing w:after="0" w:line="360" w:lineRule="auto"/>
        <w:rPr>
          <w:rFonts w:ascii="Times New Roman" w:hAnsi="Times New Roman"/>
          <w:snapToGrid w:val="0"/>
          <w:szCs w:val="24"/>
        </w:rPr>
      </w:pPr>
    </w:p>
    <w:p w:rsidR="001978A3" w:rsidRPr="00E2315C" w:rsidRDefault="001978A3" w:rsidP="005A2BE9">
      <w:pPr>
        <w:tabs>
          <w:tab w:val="right" w:pos="9356"/>
        </w:tabs>
        <w:spacing w:line="240" w:lineRule="auto"/>
        <w:ind w:firstLine="0"/>
        <w:rPr>
          <w:snapToGrid w:val="0"/>
          <w:sz w:val="20"/>
          <w:szCs w:val="20"/>
        </w:rPr>
      </w:pPr>
      <w:r w:rsidRPr="00E2315C">
        <w:rPr>
          <w:b/>
          <w:snapToGrid w:val="0"/>
          <w:sz w:val="20"/>
          <w:szCs w:val="20"/>
        </w:rPr>
        <w:t xml:space="preserve">Таблица  </w:t>
      </w:r>
      <w:r w:rsidR="004C5FC8">
        <w:rPr>
          <w:b/>
          <w:snapToGrid w:val="0"/>
          <w:sz w:val="20"/>
          <w:szCs w:val="20"/>
        </w:rPr>
        <w:t>6</w:t>
      </w:r>
      <w:r w:rsidRPr="00E2315C">
        <w:rPr>
          <w:b/>
          <w:snapToGrid w:val="0"/>
          <w:sz w:val="20"/>
          <w:szCs w:val="20"/>
        </w:rPr>
        <w:t>.</w:t>
      </w:r>
      <w:r w:rsidR="000640DB" w:rsidRPr="00E2315C">
        <w:rPr>
          <w:b/>
          <w:snapToGrid w:val="0"/>
          <w:sz w:val="20"/>
          <w:szCs w:val="20"/>
        </w:rPr>
        <w:t xml:space="preserve"> </w:t>
      </w:r>
      <w:r w:rsidRPr="00E2315C">
        <w:rPr>
          <w:b/>
          <w:snapToGrid w:val="0"/>
          <w:sz w:val="20"/>
          <w:szCs w:val="20"/>
        </w:rPr>
        <w:t>Характеристики зон поражения при авариях с ГСМ 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921"/>
        <w:gridCol w:w="921"/>
        <w:gridCol w:w="921"/>
        <w:gridCol w:w="922"/>
      </w:tblGrid>
      <w:tr w:rsidR="001978A3" w:rsidRPr="005807DB" w:rsidTr="004C5FC8">
        <w:trPr>
          <w:trHeight w:val="143"/>
          <w:tblHeader/>
        </w:trPr>
        <w:tc>
          <w:tcPr>
            <w:tcW w:w="5529" w:type="dxa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ж/д цистерна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а/д цистерна</w:t>
            </w:r>
          </w:p>
        </w:tc>
      </w:tr>
      <w:tr w:rsidR="001978A3" w:rsidRPr="005807DB" w:rsidTr="004C5FC8">
        <w:trPr>
          <w:trHeight w:val="143"/>
          <w:tblHeader/>
        </w:trPr>
        <w:tc>
          <w:tcPr>
            <w:tcW w:w="55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  <w:tc>
          <w:tcPr>
            <w:tcW w:w="92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ГСМ</w:t>
            </w:r>
          </w:p>
        </w:tc>
        <w:tc>
          <w:tcPr>
            <w:tcW w:w="92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СУГ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Объем резервуара, м3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73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14.5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Разрушение емкости с уровнем заполнения, %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разлитии, т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52.67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48.55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5.85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9.64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разлития, м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20.9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21.0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9.4</w:t>
            </w:r>
          </w:p>
        </w:tc>
      </w:tr>
      <w:tr w:rsidR="001978A3" w:rsidRPr="005807DB" w:rsidTr="004C5FC8">
        <w:tc>
          <w:tcPr>
            <w:tcW w:w="5529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м2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1368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1387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152</w:t>
            </w:r>
          </w:p>
        </w:tc>
        <w:tc>
          <w:tcPr>
            <w:tcW w:w="922" w:type="dxa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275.5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 участвующая в образовании ГВС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0.02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т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1.05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33.98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0.12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6.75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полных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lastRenderedPageBreak/>
              <w:t>Зона сильных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средних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63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247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слабых разрушений, м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расстекления (50%),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1246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99% людей,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53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людей (контузия),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84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 (пламени вспышки)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огневого шара (пламени вспышки) ОШ(ПВ), м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26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80.5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12.7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47.6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Время существования ОШ(ПВ), 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м/с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77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59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 и сооружения на кромке ОШ(ПВ), кВт/м2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ОШ(ПВ)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2994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11995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1691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7879</w:t>
            </w:r>
          </w:p>
        </w:tc>
      </w:tr>
      <w:tr w:rsidR="001978A3" w:rsidRPr="005807DB" w:rsidTr="004C5FC8">
        <w:trPr>
          <w:trHeight w:val="225"/>
        </w:trPr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ОШ(ПВ),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4C5FC8">
        <w:tc>
          <w:tcPr>
            <w:tcW w:w="9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Параметры горения разлития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выгорания, мин : сек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30:21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47650</w:t>
            </w:r>
          </w:p>
        </w:tc>
      </w:tr>
      <w:tr w:rsidR="001978A3" w:rsidRPr="005807DB" w:rsidTr="004C5FC8">
        <w:tc>
          <w:tcPr>
            <w:tcW w:w="5529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  <w:tc>
          <w:tcPr>
            <w:tcW w:w="921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922" w:type="dxa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</w:tbl>
    <w:p w:rsidR="000640DB" w:rsidRPr="005807DB" w:rsidRDefault="000640DB" w:rsidP="005A2BE9">
      <w:pPr>
        <w:ind w:firstLine="0"/>
        <w:jc w:val="right"/>
        <w:rPr>
          <w:b/>
        </w:rPr>
      </w:pPr>
    </w:p>
    <w:p w:rsidR="001978A3" w:rsidRPr="00911A84" w:rsidRDefault="004C5FC8" w:rsidP="005A2BE9">
      <w:pPr>
        <w:tabs>
          <w:tab w:val="right" w:pos="9356"/>
        </w:tabs>
        <w:spacing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Таблица 7</w:t>
      </w:r>
      <w:r w:rsidR="001978A3" w:rsidRPr="00911A84">
        <w:rPr>
          <w:b/>
          <w:sz w:val="20"/>
          <w:szCs w:val="20"/>
        </w:rPr>
        <w:t>.</w:t>
      </w:r>
      <w:r w:rsidR="000640DB" w:rsidRPr="00911A84">
        <w:rPr>
          <w:b/>
          <w:sz w:val="20"/>
          <w:szCs w:val="20"/>
        </w:rPr>
        <w:t xml:space="preserve"> </w:t>
      </w:r>
      <w:r w:rsidR="001978A3" w:rsidRPr="00911A84">
        <w:rPr>
          <w:b/>
          <w:sz w:val="20"/>
          <w:szCs w:val="20"/>
        </w:rPr>
        <w:t>Предельные параметры для возможного поражения людей при аварии СУГ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551"/>
        <w:gridCol w:w="2977"/>
      </w:tblGrid>
      <w:tr w:rsidR="001978A3" w:rsidRPr="005807DB" w:rsidTr="004C5FC8">
        <w:trPr>
          <w:tblHeader/>
        </w:trPr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:rsidR="00911A84" w:rsidRDefault="00911A84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Степень травмирования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Значения интенсивности теплового излучения, кВт/м2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1978A3" w:rsidRPr="00911A84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911A84">
              <w:rPr>
                <w:rFonts w:ascii="Times New Roman" w:hAnsi="Times New Roman"/>
                <w:snapToGrid w:val="0"/>
                <w:sz w:val="20"/>
              </w:rPr>
              <w:t>Расстояния от объекта, на которых наблюдаются определенные степени травмирования, м</w:t>
            </w:r>
          </w:p>
        </w:tc>
      </w:tr>
      <w:tr w:rsidR="001978A3" w:rsidRPr="005807DB" w:rsidTr="002A0713">
        <w:trPr>
          <w:trHeight w:val="249"/>
        </w:trPr>
        <w:tc>
          <w:tcPr>
            <w:tcW w:w="3686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III степени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49,0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Ожоги I степени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9,6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92</w:t>
            </w:r>
          </w:p>
        </w:tc>
      </w:tr>
      <w:tr w:rsidR="001978A3" w:rsidRPr="005807DB" w:rsidTr="002A0713">
        <w:tc>
          <w:tcPr>
            <w:tcW w:w="3686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Болевой порог (болезненные ощущения на коже и слизистых)</w:t>
            </w:r>
          </w:p>
        </w:tc>
        <w:tc>
          <w:tcPr>
            <w:tcW w:w="2551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  <w:tc>
          <w:tcPr>
            <w:tcW w:w="2977" w:type="dxa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100 м</w:t>
              </w:r>
            </w:smartTag>
          </w:p>
        </w:tc>
      </w:tr>
    </w:tbl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</w:p>
    <w:p w:rsidR="00636746" w:rsidRPr="005807DB" w:rsidRDefault="00636746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Зона разлета осколков (обломков) при взрыве цистерн.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Одним из 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на резервуарах со сжиженными углеводородными газами является разлет осколков при разрушении резервуаров.</w:t>
      </w:r>
    </w:p>
    <w:p w:rsidR="001978A3" w:rsidRPr="005807DB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Анализ статистики по 130 авариям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>" показывает, что в 89 случаях наблюдали огненный шар с разлетом осколков, в 24 - просто огненный шар, а в 17 случаях - только разлет осколков. Результаты статистических данных обобщены на рис. 3.3 в виде ожидаемого расстояния разлета осколков при разрыве сосуда с СУГ. При этом количество осколков обычно не превышала 3-4 шт., лишь в одном случае произошло разрушение с образованием 7 осколков.</w:t>
      </w:r>
    </w:p>
    <w:p w:rsidR="001978A3" w:rsidRDefault="001978A3" w:rsidP="005A2BE9">
      <w:pPr>
        <w:pStyle w:val="32"/>
        <w:spacing w:after="0" w:line="360" w:lineRule="auto"/>
        <w:ind w:left="0" w:firstLine="697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 xml:space="preserve">Анализ этих данных свидетельствует о том, что в </w:t>
      </w:r>
      <w:r w:rsidRPr="005807DB">
        <w:rPr>
          <w:sz w:val="24"/>
          <w:szCs w:val="24"/>
        </w:rPr>
        <w:sym w:font="Symbol" w:char="F07E"/>
      </w:r>
      <w:r w:rsidRPr="005807DB">
        <w:rPr>
          <w:sz w:val="24"/>
          <w:szCs w:val="24"/>
          <w:lang w:val="ru-RU"/>
        </w:rPr>
        <w:t xml:space="preserve">90% случаев разлет осколков происходит на расстояние не более </w:t>
      </w:r>
      <w:smartTag w:uri="urn:schemas-microsoft-com:office:smarttags" w:element="metricconverter">
        <w:smartTagPr>
          <w:attr w:name="ProductID" w:val="300 м"/>
        </w:smartTagPr>
        <w:r w:rsidRPr="005807DB">
          <w:rPr>
            <w:sz w:val="24"/>
            <w:szCs w:val="24"/>
            <w:lang w:val="ru-RU"/>
          </w:rPr>
          <w:t>300 м</w:t>
        </w:r>
      </w:smartTag>
      <w:r w:rsidRPr="005807DB">
        <w:rPr>
          <w:sz w:val="24"/>
          <w:szCs w:val="24"/>
          <w:lang w:val="ru-RU"/>
        </w:rPr>
        <w:t xml:space="preserve"> и, как правило, находится в пределах расстояния опасного для людей термического воздействия от огненного шара. Поэтому при расчете </w:t>
      </w:r>
      <w:r w:rsidRPr="005807DB">
        <w:rPr>
          <w:sz w:val="24"/>
          <w:szCs w:val="24"/>
          <w:lang w:val="ru-RU"/>
        </w:rPr>
        <w:lastRenderedPageBreak/>
        <w:t>поражающих факторов при авариях типа "</w:t>
      </w:r>
      <w:r w:rsidRPr="005807DB">
        <w:rPr>
          <w:sz w:val="24"/>
          <w:szCs w:val="24"/>
        </w:rPr>
        <w:t>BLEVE</w:t>
      </w:r>
      <w:r w:rsidRPr="005807DB">
        <w:rPr>
          <w:sz w:val="24"/>
          <w:szCs w:val="24"/>
          <w:lang w:val="ru-RU"/>
        </w:rPr>
        <w:t xml:space="preserve">" следует, прежде всего, рассчитывать зоны термического воздействия. </w:t>
      </w:r>
    </w:p>
    <w:p w:rsidR="004C5FC8" w:rsidRPr="00940F01" w:rsidRDefault="00766DA7" w:rsidP="005A2BE9">
      <w:pPr>
        <w:pStyle w:val="af6"/>
        <w:widowControl w:val="0"/>
        <w:spacing w:after="0"/>
        <w:rPr>
          <w:color w:val="auto"/>
          <w:kern w:val="0"/>
          <w:sz w:val="20"/>
          <w:szCs w:val="20"/>
          <w:lang w:eastAsia="ru-RU"/>
        </w:rPr>
      </w:pPr>
      <w:r w:rsidRPr="00766DA7">
        <w:rPr>
          <w:color w:val="auto"/>
          <w:sz w:val="24"/>
          <w:szCs w:val="24"/>
        </w:rPr>
        <w:pict>
          <v:shape id="_x0000_s1956" type="#_x0000_t75" style="position:absolute;margin-left:.05pt;margin-top:20.35pt;width:352.55pt;height:169.9pt;z-index:251939840" o:allowincell="f">
            <v:imagedata r:id="rId15" o:title=""/>
            <w10:wrap type="topAndBottom"/>
          </v:shape>
          <o:OLEObject Type="Embed" ProgID="MSPhotoEd.3" ShapeID="_x0000_s1956" DrawAspect="Content" ObjectID="_1462971412" r:id="rId16"/>
        </w:pict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Рисунок 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begin"/>
      </w:r>
      <w:r w:rsidR="004C5FC8" w:rsidRPr="00940F01">
        <w:rPr>
          <w:color w:val="auto"/>
          <w:kern w:val="0"/>
          <w:sz w:val="20"/>
          <w:szCs w:val="20"/>
          <w:lang w:eastAsia="ru-RU"/>
        </w:rPr>
        <w:instrText xml:space="preserve"> SEQ Рисунок \* ARABIC </w:instrText>
      </w:r>
      <w:r w:rsidRPr="00940F01">
        <w:rPr>
          <w:color w:val="auto"/>
          <w:kern w:val="0"/>
          <w:sz w:val="20"/>
          <w:szCs w:val="20"/>
          <w:lang w:eastAsia="ru-RU"/>
        </w:rPr>
        <w:fldChar w:fldCharType="separate"/>
      </w:r>
      <w:r w:rsidR="00DC013A">
        <w:rPr>
          <w:noProof/>
          <w:color w:val="auto"/>
          <w:kern w:val="0"/>
          <w:sz w:val="20"/>
          <w:szCs w:val="20"/>
          <w:lang w:eastAsia="ru-RU"/>
        </w:rPr>
        <w:t>3</w:t>
      </w:r>
      <w:r w:rsidRPr="00940F01">
        <w:rPr>
          <w:color w:val="auto"/>
          <w:kern w:val="0"/>
          <w:sz w:val="20"/>
          <w:szCs w:val="20"/>
          <w:lang w:eastAsia="ru-RU"/>
        </w:rPr>
        <w:fldChar w:fldCharType="end"/>
      </w:r>
      <w:r w:rsidR="004C5FC8" w:rsidRPr="00940F01">
        <w:rPr>
          <w:color w:val="auto"/>
          <w:kern w:val="0"/>
          <w:sz w:val="20"/>
          <w:szCs w:val="20"/>
          <w:lang w:eastAsia="ru-RU"/>
        </w:rPr>
        <w:t xml:space="preserve"> – Зависимость вероятности разлета осколков резервуаров при взрыве СУГ</w:t>
      </w:r>
    </w:p>
    <w:p w:rsidR="00636746" w:rsidRPr="004C5FC8" w:rsidRDefault="004C5FC8" w:rsidP="005A2BE9">
      <w:pPr>
        <w:pStyle w:val="af7"/>
        <w:spacing w:after="0" w:line="36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4C5FC8">
        <w:rPr>
          <w:rFonts w:ascii="Times New Roman" w:hAnsi="Times New Roman"/>
          <w:b/>
          <w:snapToGrid w:val="0"/>
          <w:sz w:val="24"/>
          <w:szCs w:val="24"/>
        </w:rPr>
        <w:t>Выводы.</w:t>
      </w:r>
    </w:p>
    <w:p w:rsidR="00F834FF" w:rsidRPr="00F834FF" w:rsidRDefault="00F834FF" w:rsidP="005A2BE9">
      <w:pPr>
        <w:ind w:firstLine="851"/>
        <w:rPr>
          <w:rFonts w:eastAsia="Times New Roman"/>
          <w:b/>
          <w:bCs/>
          <w:i/>
          <w:kern w:val="0"/>
          <w:lang w:eastAsia="ru-RU"/>
        </w:rPr>
      </w:pPr>
      <w:r w:rsidRPr="00F834FF">
        <w:rPr>
          <w:rFonts w:eastAsia="Times New Roman"/>
          <w:b/>
          <w:bCs/>
          <w:i/>
          <w:kern w:val="0"/>
          <w:lang w:eastAsia="ru-RU"/>
        </w:rPr>
        <w:t xml:space="preserve">Выводы: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авариях с утечкой ЛВЖ на железнодорожном и автомобильном транспорте количество бензина, участвующего в аварии составит от 8 до 72 тонн. Площадь зоны разлива нефтепродуктов составит от 152 до  </w:t>
      </w:r>
      <w:smartTag w:uri="urn:schemas-microsoft-com:office:smarttags" w:element="metricconverter">
        <w:smartTagPr>
          <w:attr w:name="ProductID" w:val="1368 м2"/>
        </w:smartTagPr>
        <w:r w:rsidRPr="00F834FF">
          <w:rPr>
            <w:rFonts w:eastAsia="Times New Roman"/>
            <w:bCs/>
            <w:kern w:val="0"/>
            <w:lang w:eastAsia="ru-RU"/>
          </w:rPr>
          <w:t>1368 м</w:t>
        </w:r>
        <w:r w:rsidRPr="00F834FF">
          <w:rPr>
            <w:rFonts w:eastAsia="Times New Roman"/>
            <w:bCs/>
            <w:kern w:val="0"/>
            <w:vertAlign w:val="superscript"/>
            <w:lang w:eastAsia="ru-RU"/>
          </w:rPr>
          <w:t>2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Радиус зон составляет: безопасного удаления - от 25 до </w:t>
      </w:r>
      <w:smartTag w:uri="urn:schemas-microsoft-com:office:smarttags" w:element="metricconverter">
        <w:smartTagPr>
          <w:attr w:name="ProductID" w:val="50 м"/>
        </w:smartTagPr>
        <w:r w:rsidRPr="00F834FF">
          <w:rPr>
            <w:rFonts w:eastAsia="Times New Roman"/>
            <w:bCs/>
            <w:kern w:val="0"/>
            <w:lang w:eastAsia="ru-RU"/>
          </w:rPr>
          <w:t>50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57 м"/>
        </w:smartTagPr>
        <w:r w:rsidRPr="00F834FF">
          <w:rPr>
            <w:rFonts w:eastAsia="Times New Roman"/>
            <w:bCs/>
            <w:kern w:val="0"/>
            <w:lang w:eastAsia="ru-RU"/>
          </w:rPr>
          <w:t>57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от 14 до </w:t>
      </w:r>
      <w:smartTag w:uri="urn:schemas-microsoft-com:office:smarttags" w:element="metricconverter">
        <w:smartTagPr>
          <w:attr w:name="ProductID" w:val="28 м"/>
        </w:smartTagPr>
        <w:r w:rsidRPr="00F834FF">
          <w:rPr>
            <w:rFonts w:eastAsia="Times New Roman"/>
            <w:bCs/>
            <w:kern w:val="0"/>
            <w:lang w:eastAsia="ru-RU"/>
          </w:rPr>
          <w:t>28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 При этом возможное количество погибших может составить  от 1 до 10 человек, количество пострадавших -  до 50 человек. Ущерб - до 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авариях с утечкой СУГ на  транспорте его количество, участвующего в аварии составит от 14.5 до 73 тонн. Радиус зон составляет: безопасного удаления - до </w:t>
      </w:r>
      <w:smartTag w:uri="urn:schemas-microsoft-com:office:smarttags" w:element="metricconverter">
        <w:smartTagPr>
          <w:attr w:name="ProductID" w:val="540 м"/>
        </w:smartTagPr>
        <w:r w:rsidRPr="00F834FF">
          <w:rPr>
            <w:rFonts w:eastAsia="Times New Roman"/>
            <w:bCs/>
            <w:kern w:val="0"/>
            <w:lang w:eastAsia="ru-RU"/>
          </w:rPr>
          <w:t>540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сильных разрушений - до </w:t>
      </w:r>
      <w:smartTag w:uri="urn:schemas-microsoft-com:office:smarttags" w:element="metricconverter">
        <w:smartTagPr>
          <w:attr w:name="ProductID" w:val="184 м"/>
        </w:smartTagPr>
        <w:r w:rsidRPr="00F834FF">
          <w:rPr>
            <w:rFonts w:eastAsia="Times New Roman"/>
            <w:bCs/>
            <w:kern w:val="0"/>
            <w:lang w:eastAsia="ru-RU"/>
          </w:rPr>
          <w:t>184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;  полных разрушений - до </w:t>
      </w:r>
      <w:smartTag w:uri="urn:schemas-microsoft-com:office:smarttags" w:element="metricconverter">
        <w:smartTagPr>
          <w:attr w:name="ProductID" w:val="92 м"/>
        </w:smartTagPr>
        <w:r w:rsidRPr="00F834FF">
          <w:rPr>
            <w:rFonts w:eastAsia="Times New Roman"/>
            <w:bCs/>
            <w:kern w:val="0"/>
            <w:lang w:eastAsia="ru-RU"/>
          </w:rPr>
          <w:t>92 м</w:t>
        </w:r>
      </w:smartTag>
      <w:r w:rsidRPr="00F834FF">
        <w:rPr>
          <w:rFonts w:eastAsia="Times New Roman"/>
          <w:bCs/>
          <w:kern w:val="0"/>
          <w:lang w:eastAsia="ru-RU"/>
        </w:rPr>
        <w:t xml:space="preserve">.   Расстояние от границы жилой зоны до места аварии при перевозке автомобильным транспортом – от 25 до </w:t>
      </w:r>
      <w:smartTag w:uri="urn:schemas-microsoft-com:office:smarttags" w:element="metricconverter">
        <w:smartTagPr>
          <w:attr w:name="ProductID" w:val="100 м"/>
        </w:smartTagPr>
        <w:r w:rsidRPr="00F834FF">
          <w:rPr>
            <w:rFonts w:eastAsia="Times New Roman"/>
            <w:bCs/>
            <w:kern w:val="0"/>
            <w:lang w:eastAsia="ru-RU"/>
          </w:rPr>
          <w:t>100 м</w:t>
        </w:r>
      </w:smartTag>
      <w:r w:rsidRPr="00F834FF">
        <w:rPr>
          <w:rFonts w:eastAsia="Times New Roman"/>
          <w:bCs/>
          <w:kern w:val="0"/>
          <w:lang w:eastAsia="ru-RU"/>
        </w:rPr>
        <w:t>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 </w:t>
      </w:r>
      <w:r w:rsidRPr="00F834FF">
        <w:rPr>
          <w:rFonts w:eastAsia="Times New Roman"/>
          <w:bCs/>
          <w:kern w:val="0"/>
          <w:lang w:eastAsia="ru-RU"/>
        </w:rPr>
        <w:tab/>
        <w:t>При этом возможное количество погибших может составить  от 1 до 5 человек, количество пострадавших -  до 30 человек. Ущерб – до 2. 5 млн. рублей.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 xml:space="preserve">При аварии на транспортных магистралях с ГСМ, СУГ проектируемые объекты могу попасть в зоны разрушений различной степени, с последующим возгоранием. 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  <w:r w:rsidRPr="00F834FF">
        <w:rPr>
          <w:rFonts w:eastAsia="Times New Roman"/>
          <w:bCs/>
          <w:kern w:val="0"/>
          <w:lang w:eastAsia="ru-RU"/>
        </w:rPr>
        <w:t>Учитывая тот факт, что полностью исключить возможность возникновения пожара на объекте невозможно, персонал,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аварий.</w:t>
      </w:r>
    </w:p>
    <w:p w:rsidR="00F834FF" w:rsidRPr="00F834FF" w:rsidRDefault="00F834FF" w:rsidP="005A2BE9">
      <w:pPr>
        <w:ind w:firstLine="851"/>
        <w:rPr>
          <w:rFonts w:eastAsia="Times New Roman"/>
          <w:bCs/>
          <w:kern w:val="0"/>
          <w:lang w:eastAsia="ru-RU"/>
        </w:rPr>
      </w:pPr>
    </w:p>
    <w:p w:rsidR="001978A3" w:rsidRPr="005807DB" w:rsidRDefault="00CD7B33" w:rsidP="005A2BE9">
      <w:pPr>
        <w:ind w:firstLine="851"/>
        <w:rPr>
          <w:b/>
          <w:highlight w:val="yellow"/>
        </w:rPr>
      </w:pPr>
      <w:r w:rsidRPr="005807DB">
        <w:rPr>
          <w:b/>
        </w:rPr>
        <w:lastRenderedPageBreak/>
        <w:t>Аварии на АЗС:</w:t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  <w:r w:rsidR="00D445A2">
        <w:rPr>
          <w:b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Возникновение поражающих факторов, представляющих опасность для людей, зданий, сооружений и техники, расположенных на территории нефтебаз и АЗС, возможно: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пожарах, причинами которых может стать неисправность оборудования, несоблюдение норм пожарной безопасности;</w:t>
      </w:r>
      <w:r w:rsidR="002C65E2">
        <w:rPr>
          <w:snapToGrid w:val="0"/>
        </w:rPr>
        <w:tab/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при неконтролируемом высвобождении запасенной на объекте энергии. На нефтебазах и АЗС имеется: запасенная химическая энергия (горючие материалы); запасенная механическая энергия (кинетическая - движущиеся автомобили и др.).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Анализ опасностей, связанных с авариями на нефтебазах и АЗС, показывает, что максимальный ущерб персоналу и имуществу объекта наносится при разгерметизации технологического оборудования станции и автоцистерн,  доставляющих топливо.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Причинами возникновения аварийных ситуаций могут служить: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неосторожное обращение с огнем при производстве ремонтных работ;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события, связанные с человеческим фактором: неправильные действия персонала, неверные организационные или проектные решения, постороннее вмешательство (диверсии) и т.п.;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- внешнее воздействие техногенного или природного характера: аварии на соседних объектах, ураганы, землетрясения, наводнения, пожары.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Сценарии развития аварий с инициирующими событиями, связанными с частичной разгерметизацией фланцевых соединений, сальниковых уплотнений, незначительных коррозионных повреждений трубопроводов отличаются от сценариев при разрушении трубопроводов, емкостей только объемами утечек.</w:t>
      </w:r>
    </w:p>
    <w:p w:rsidR="00E91821" w:rsidRPr="005807DB" w:rsidRDefault="00E91821" w:rsidP="005A2BE9">
      <w:pPr>
        <w:ind w:firstLine="851"/>
        <w:rPr>
          <w:snapToGrid w:val="0"/>
        </w:rPr>
      </w:pPr>
      <w:r w:rsidRPr="005807DB">
        <w:rPr>
          <w:snapToGrid w:val="0"/>
        </w:rPr>
        <w:t>Событиями, составляющими сценарий развития аварий, являются: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 р</w:t>
      </w:r>
      <w:r w:rsidR="002C65E2">
        <w:rPr>
          <w:rFonts w:ascii="Times New Roman" w:hAnsi="Times New Roman"/>
          <w:snapToGrid w:val="0"/>
          <w:sz w:val="24"/>
          <w:szCs w:val="24"/>
        </w:rPr>
        <w:t>азлив (утечка) из цистерны ГСМ;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разлива (последующая зона пожара);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взрывоопасных концентраций с последующим взрывом ТВС (зона мгновенного поражения от пожара вспышки);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избыточного давления от воздушной ударной волны;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- образование зоны опасных тепловых нагрузок при горении на площади разлива.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В качестве поражающих факторов были рассмотрены: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t>- воздушная ударная волна;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z w:val="24"/>
          <w:szCs w:val="24"/>
        </w:rPr>
      </w:pPr>
      <w:r w:rsidRPr="005807DB">
        <w:rPr>
          <w:rFonts w:ascii="Times New Roman" w:hAnsi="Times New Roman"/>
          <w:sz w:val="24"/>
          <w:szCs w:val="24"/>
        </w:rPr>
        <w:lastRenderedPageBreak/>
        <w:t xml:space="preserve">- тепловое излучение огневых шаров и горящих разлитий. </w:t>
      </w:r>
    </w:p>
    <w:p w:rsidR="001978A3" w:rsidRPr="005807DB" w:rsidRDefault="001978A3" w:rsidP="005A2BE9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Для определения зон действия основных поражающих факторов (теплового излучения горящих разлитий и воздушной ударной волны) использовались "Методика оценки последствий аварий на пожаро- взрывоопасных объектах" ("Сборник методик по прогнозированию возможных аварий, катастроф, стихийных бедствий в ЧС", книга 2, МЧС России, 1994), "Методика оценки последствий аварийных взрывов топливно-воздушных смесей" (РД 03-409-01).</w:t>
      </w:r>
    </w:p>
    <w:p w:rsidR="001978A3" w:rsidRPr="002C65E2" w:rsidRDefault="001978A3" w:rsidP="005A2BE9">
      <w:pPr>
        <w:ind w:firstLine="851"/>
        <w:rPr>
          <w:snapToGrid w:val="0"/>
        </w:rPr>
      </w:pPr>
      <w:r w:rsidRPr="002C65E2">
        <w:rPr>
          <w:snapToGrid w:val="0"/>
        </w:rPr>
        <w:t>Зоны действия основных поражающих факторов при авариях с емкостями ГСМ рассчитаны для следующих условий: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тип вещества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(бензин, ДТ);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>- емкость подземная с ГСМ, ДТ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25 м3"/>
        </w:smartTagPr>
        <w:r w:rsidRPr="005807DB">
          <w:rPr>
            <w:snapToGrid w:val="0"/>
          </w:rPr>
          <w:t>25 м</w:t>
        </w:r>
        <w:r w:rsidRPr="005807DB">
          <w:rPr>
            <w:snapToGrid w:val="0"/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автомобильная цистерна (топливозаправщик) - </w:t>
      </w:r>
      <w:smartTag w:uri="urn:schemas-microsoft-com:office:smarttags" w:element="metricconverter">
        <w:smartTagPr>
          <w:attr w:name="ProductID" w:val="8 м3"/>
        </w:smartTagPr>
        <w:r w:rsidRPr="005807DB">
          <w:t>8 м</w:t>
        </w:r>
        <w:r w:rsidRPr="005807DB">
          <w:rPr>
            <w:vertAlign w:val="superscript"/>
          </w:rPr>
          <w:t>3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left="1309" w:hanging="458"/>
        <w:rPr>
          <w:snapToGrid w:val="0"/>
        </w:rPr>
      </w:pPr>
      <w:r w:rsidRPr="005807DB">
        <w:rPr>
          <w:snapToGrid w:val="0"/>
        </w:rPr>
        <w:t xml:space="preserve">- разлив топлива 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</w:t>
      </w:r>
      <w:smartTag w:uri="urn:schemas-microsoft-com:office:smarttags" w:element="metricconverter">
        <w:smartTagPr>
          <w:attr w:name="ProductID" w:val="300 л"/>
        </w:smartTagPr>
        <w:r w:rsidRPr="005807DB">
          <w:rPr>
            <w:snapToGrid w:val="0"/>
          </w:rPr>
          <w:t>300 л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нефтебаза</w:t>
      </w:r>
      <w:r w:rsidRPr="005807DB">
        <w:t xml:space="preserve">, в единичной емкости </w:t>
      </w:r>
      <w:r w:rsidRPr="005807DB">
        <w:tab/>
      </w:r>
      <w:r w:rsidRPr="005807DB">
        <w:tab/>
        <w:t xml:space="preserve">- </w:t>
      </w:r>
      <w:smartTag w:uri="urn:schemas-microsoft-com:office:smarttags" w:element="metricconverter">
        <w:smartTagPr>
          <w:attr w:name="ProductID" w:val="5000 м3"/>
        </w:smartTagPr>
        <w:r w:rsidRPr="005807DB">
          <w:t>5000 м</w:t>
        </w:r>
        <w:r w:rsidRPr="005807DB">
          <w:rPr>
            <w:vertAlign w:val="superscript"/>
          </w:rPr>
          <w:t>3</w:t>
        </w:r>
      </w:smartTag>
      <w:r w:rsidRPr="005807DB"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разлитие на подстилающую поверхность (асфальт)</w:t>
      </w:r>
      <w:r w:rsidRPr="005807DB">
        <w:rPr>
          <w:snapToGrid w:val="0"/>
        </w:rPr>
        <w:tab/>
        <w:t>- свободное;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толщина слоя разлития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="002C65E2">
        <w:rPr>
          <w:snapToGrid w:val="0"/>
        </w:rPr>
        <w:t xml:space="preserve"> </w:t>
      </w:r>
      <w:r w:rsidRPr="005807DB">
        <w:rPr>
          <w:snapToGrid w:val="0"/>
        </w:rPr>
        <w:t xml:space="preserve">- </w:t>
      </w:r>
      <w:smartTag w:uri="urn:schemas-microsoft-com:office:smarttags" w:element="metricconverter">
        <w:smartTagPr>
          <w:attr w:name="ProductID" w:val="0.05 м"/>
        </w:smartTagPr>
        <w:r w:rsidRPr="005807DB">
          <w:rPr>
            <w:snapToGrid w:val="0"/>
          </w:rPr>
          <w:t>0.05 м</w:t>
        </w:r>
      </w:smartTag>
      <w:r w:rsidRPr="005807DB">
        <w:rPr>
          <w:snapToGrid w:val="0"/>
        </w:rPr>
        <w:t>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территория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слабозагроможденная;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происходит разрушение емкости с уровнем заполнения - 85 %;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температура воздуха</w:t>
      </w:r>
      <w:r w:rsidR="009C27AC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+20 </w:t>
      </w:r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С;</w:t>
      </w:r>
    </w:p>
    <w:p w:rsidR="001978A3" w:rsidRPr="005807DB" w:rsidRDefault="001978A3" w:rsidP="005A2BE9">
      <w:pPr>
        <w:tabs>
          <w:tab w:val="left" w:pos="1120"/>
          <w:tab w:val="left" w:pos="1960"/>
        </w:tabs>
        <w:ind w:left="5670" w:hanging="3543"/>
        <w:rPr>
          <w:snapToGrid w:val="0"/>
        </w:rPr>
      </w:pPr>
      <w:r w:rsidRPr="005807DB">
        <w:rPr>
          <w:snapToGrid w:val="0"/>
        </w:rPr>
        <w:t>почвы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 xml:space="preserve">- +15 </w:t>
      </w:r>
      <w:r w:rsidRPr="005807DB">
        <w:rPr>
          <w:snapToGrid w:val="0"/>
          <w:vertAlign w:val="superscript"/>
        </w:rPr>
        <w:t>о</w:t>
      </w:r>
      <w:r w:rsidRPr="005807DB">
        <w:rPr>
          <w:snapToGrid w:val="0"/>
        </w:rPr>
        <w:t>С;</w:t>
      </w:r>
    </w:p>
    <w:p w:rsidR="001978A3" w:rsidRPr="005807DB" w:rsidRDefault="001978A3" w:rsidP="005A2BE9">
      <w:pPr>
        <w:ind w:left="5670" w:hanging="4819"/>
        <w:rPr>
          <w:snapToGrid w:val="0"/>
        </w:rPr>
      </w:pPr>
      <w:r w:rsidRPr="005807DB">
        <w:rPr>
          <w:snapToGrid w:val="0"/>
        </w:rPr>
        <w:t>- скорость приземного ветра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- 0.25-1 м/сек;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- класс пожара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В1;</w:t>
      </w:r>
    </w:p>
    <w:p w:rsidR="001978A3" w:rsidRPr="005807DB" w:rsidRDefault="001978A3" w:rsidP="005A2BE9">
      <w:pPr>
        <w:ind w:firstLine="851"/>
      </w:pPr>
      <w:r w:rsidRPr="005807DB">
        <w:rPr>
          <w:snapToGrid w:val="0"/>
        </w:rPr>
        <w:t>- при горении</w:t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</w:r>
      <w:r w:rsidRPr="005807DB">
        <w:rPr>
          <w:snapToGrid w:val="0"/>
        </w:rPr>
        <w:tab/>
        <w:t>- ГСМ выгорает полностью.</w:t>
      </w:r>
      <w:r w:rsidRPr="005807DB">
        <w:t xml:space="preserve"> </w:t>
      </w:r>
    </w:p>
    <w:p w:rsidR="001978A3" w:rsidRPr="009C27AC" w:rsidRDefault="006A1FEF" w:rsidP="005A2BE9">
      <w:pPr>
        <w:spacing w:line="240" w:lineRule="auto"/>
        <w:ind w:firstLine="0"/>
        <w:rPr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8</w:t>
      </w:r>
      <w:r w:rsidR="001978A3" w:rsidRPr="009C27AC">
        <w:rPr>
          <w:b/>
          <w:snapToGrid w:val="0"/>
          <w:sz w:val="20"/>
          <w:szCs w:val="20"/>
        </w:rPr>
        <w:t xml:space="preserve"> – Характеристики зон поражения при авариях с ГСМ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0"/>
        <w:gridCol w:w="1495"/>
        <w:gridCol w:w="1495"/>
      </w:tblGrid>
      <w:tr w:rsidR="001978A3" w:rsidRPr="005807DB" w:rsidTr="006A1FEF">
        <w:trPr>
          <w:trHeight w:val="143"/>
          <w:tblHeader/>
        </w:trPr>
        <w:tc>
          <w:tcPr>
            <w:tcW w:w="3438" w:type="pct"/>
            <w:vMerge w:val="restar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</w:t>
            </w:r>
          </w:p>
        </w:tc>
        <w:tc>
          <w:tcPr>
            <w:tcW w:w="156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Подсценарий аварии </w:t>
            </w:r>
          </w:p>
        </w:tc>
      </w:tr>
      <w:tr w:rsidR="001978A3" w:rsidRPr="005807DB" w:rsidTr="006A1FEF">
        <w:trPr>
          <w:trHeight w:val="143"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АЗС-Рац</w:t>
            </w:r>
          </w:p>
        </w:tc>
        <w:tc>
          <w:tcPr>
            <w:tcW w:w="78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АЗС-Рт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Объем резервуара, т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топлива, т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0,3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разлития, м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1,4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разлития, м2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519,48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</w:tr>
      <w:tr w:rsidR="001978A3" w:rsidRPr="005807DB" w:rsidTr="006A1FEF">
        <w:tc>
          <w:tcPr>
            <w:tcW w:w="3438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топлива, участвующая в образовании ГВС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  <w:tc>
          <w:tcPr>
            <w:tcW w:w="781" w:type="pct"/>
            <w:tcBorders>
              <w:top w:val="nil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Масса топлива в ГВС, кг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Зоны воздействия ударной волны на промышленные объекты и людей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полных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сильных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32,3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средних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55,9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14,7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слабых разрушений,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139,8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37,6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Зона расстекления (50%), м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220,5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62,2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99% людей,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Порог поражения людей (контузия),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28,1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7,2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огневого шара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огневого шара, м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14,1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4,46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lastRenderedPageBreak/>
              <w:t>Время существования огневого шара, с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2,8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распространения пламени, м/с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150-200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 и сооружения на кромке огневого шара, кВт/м2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огневого шара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1834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729,7</w:t>
            </w:r>
          </w:p>
        </w:tc>
      </w:tr>
      <w:tr w:rsidR="001978A3" w:rsidRPr="005807DB" w:rsidTr="006A1FEF">
        <w:trPr>
          <w:trHeight w:val="225"/>
        </w:trPr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огневого шара,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</w:t>
            </w:r>
          </w:p>
        </w:tc>
      </w:tr>
      <w:tr w:rsidR="001978A3" w:rsidRPr="005807DB" w:rsidTr="006A1FEF">
        <w:tc>
          <w:tcPr>
            <w:tcW w:w="500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Параметры горения разлития ГСМ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Ориентировочное время выгорания разлития, мин : сек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6:41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16:44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воздействия теплового потока на здания, сооружения и людей на кромке разлития, кВт/м2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Индекс теплового излучения на кромке горящего разлития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Доля людей, поражаемых на кромке горения разлития, %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781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Поллютанты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(СО) - угарный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2,4880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0,0683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(СО2) - углекислый газ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0,0800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0,0022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(NOx)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0,1208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0,0033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0,0096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0,0118 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0,0003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0,0080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0,0002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0,000008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0,000000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0,0043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0,0001</w:t>
            </w:r>
          </w:p>
        </w:tc>
      </w:tr>
      <w:tr w:rsidR="001978A3" w:rsidRPr="005807DB" w:rsidTr="006A1FEF">
        <w:tc>
          <w:tcPr>
            <w:tcW w:w="3438" w:type="pc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Всего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2,7347</w:t>
            </w:r>
          </w:p>
        </w:tc>
        <w:tc>
          <w:tcPr>
            <w:tcW w:w="781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left="-157" w:right="-153"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0,0751</w:t>
            </w:r>
          </w:p>
        </w:tc>
      </w:tr>
    </w:tbl>
    <w:p w:rsidR="001978A3" w:rsidRPr="005807DB" w:rsidRDefault="001978A3" w:rsidP="005A2BE9">
      <w:pPr>
        <w:ind w:firstLine="851"/>
        <w:rPr>
          <w:b/>
          <w:snapToGrid w:val="0"/>
        </w:rPr>
      </w:pPr>
    </w:p>
    <w:p w:rsidR="001978A3" w:rsidRPr="009C27AC" w:rsidRDefault="006A1FEF" w:rsidP="005A2BE9">
      <w:pPr>
        <w:spacing w:line="240" w:lineRule="auto"/>
        <w:ind w:firstLine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9</w:t>
      </w:r>
      <w:r w:rsidR="001978A3" w:rsidRPr="009C27AC">
        <w:rPr>
          <w:b/>
          <w:snapToGrid w:val="0"/>
          <w:sz w:val="20"/>
          <w:szCs w:val="20"/>
        </w:rPr>
        <w:t xml:space="preserve"> – Параметры горения топлива через горловину подземной емкости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8"/>
        <w:gridCol w:w="1271"/>
        <w:gridCol w:w="1271"/>
      </w:tblGrid>
      <w:tr w:rsidR="001978A3" w:rsidRPr="005807DB" w:rsidTr="006A1FEF">
        <w:trPr>
          <w:trHeight w:val="95"/>
          <w:tblHeader/>
        </w:trPr>
        <w:tc>
          <w:tcPr>
            <w:tcW w:w="3672" w:type="pct"/>
            <w:vMerge w:val="restart"/>
            <w:shd w:val="clear" w:color="auto" w:fill="auto"/>
            <w:vAlign w:val="center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Показатели</w:t>
            </w:r>
          </w:p>
        </w:tc>
        <w:tc>
          <w:tcPr>
            <w:tcW w:w="1328" w:type="pct"/>
            <w:gridSpan w:val="2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Подсценарии аварий</w:t>
            </w:r>
          </w:p>
        </w:tc>
      </w:tr>
      <w:tr w:rsidR="001978A3" w:rsidRPr="005807DB" w:rsidTr="006A1FEF">
        <w:trPr>
          <w:trHeight w:val="95"/>
          <w:tblHeader/>
        </w:trPr>
        <w:tc>
          <w:tcPr>
            <w:tcW w:w="3672" w:type="pct"/>
            <w:vMerge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ДТ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АЗС-Ре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Количество ГСМ, м3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Эквивалентный радиус возможного горения, м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Площадь возможного пожара при воспламенении ГСМ,  м2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Величина теплового потока на кромке горящего разлития, кВт/м2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104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Высота пламени горения, м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2,9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3,7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Ожидаемое время горения, сут : часы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7:21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5:19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Индекс дозы теплового излучения 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29345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Процент смертельных исходов людей на кромке горения разлития, %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  <w:tc>
          <w:tcPr>
            <w:tcW w:w="664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79</w:t>
            </w:r>
          </w:p>
        </w:tc>
      </w:tr>
      <w:tr w:rsidR="001978A3" w:rsidRPr="005807DB" w:rsidTr="006A1FEF">
        <w:tc>
          <w:tcPr>
            <w:tcW w:w="5000" w:type="pct"/>
            <w:gridSpan w:val="3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Выброс поллютантов</w:t>
            </w:r>
          </w:p>
        </w:tc>
      </w:tr>
      <w:tr w:rsidR="001978A3" w:rsidRPr="005807DB" w:rsidTr="006A1FEF">
        <w:trPr>
          <w:trHeight w:val="167"/>
        </w:trPr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 углерода (СО) - угарный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0,1392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5,9862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Диоксид углерода (СО2) - углекислый газ,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0,1971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0,1925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азота (NOx),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0,5145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0,2906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Оксиды серы (в пересчете на SO2),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0,0928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0,0231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Сероводород (H2S),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Сажа (С),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0,2543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0,0283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Синильная кислота (HCN),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0,0192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Дым (ультрадисперсные частицы SiO2),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0,000019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Формальдегид (HCHO),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0,0233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Органические кислоты (в пересчете на CH3COOH),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0,0720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0,0103</w:t>
            </w:r>
          </w:p>
        </w:tc>
      </w:tr>
      <w:tr w:rsidR="001978A3" w:rsidRPr="005807DB" w:rsidTr="006A1FEF">
        <w:tc>
          <w:tcPr>
            <w:tcW w:w="3672" w:type="pct"/>
            <w:shd w:val="clear" w:color="auto" w:fill="auto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left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Всего, т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1,3326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1978A3" w:rsidRPr="00E2315C" w:rsidRDefault="001978A3" w:rsidP="005A2BE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6,5797</w:t>
            </w:r>
          </w:p>
        </w:tc>
      </w:tr>
    </w:tbl>
    <w:p w:rsidR="001978A3" w:rsidRPr="00E14958" w:rsidRDefault="001978A3" w:rsidP="005A2BE9">
      <w:pPr>
        <w:rPr>
          <w:b/>
        </w:rPr>
      </w:pPr>
      <w:r w:rsidRPr="00E14958">
        <w:rPr>
          <w:b/>
        </w:rPr>
        <w:t>Выводы: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1. Аварии на АЗС при самом неблагоприятном развитии носят локальный характер. 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2. Воздействию поражающих факторов при авариях может подвергнуться весь персонал АЗС и клиенты, находящиеся в момент аварии на территории объекта. </w:t>
      </w:r>
      <w:r w:rsidRPr="005807DB">
        <w:rPr>
          <w:snapToGrid w:val="0"/>
        </w:rPr>
        <w:lastRenderedPageBreak/>
        <w:t>Наибольшую опасность представляют пожары. Смертельное поражение люди могут получить практически в пределах горящего оборудования и операторной.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3. Наиболее вероятным результатом воздействия взрывных явлений на объекте будут разрушение здания операторной, навеса и ТРК.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>4. Людские потери со смертельным исходом - в районе площадки слива ГСМ с АЦ, ТРК. На остальной территории объекта - маловероятны. Возможно поражение людей внутри операторной вследствие расстекления и возможного обрушения конструкций.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5. Безопасное расстояние (удаленность) при пожаре в здании операторной для людей составит - более </w:t>
      </w:r>
      <w:smartTag w:uri="urn:schemas-microsoft-com:office:smarttags" w:element="metricconverter">
        <w:smartTagPr>
          <w:attr w:name="ProductID" w:val="16 м"/>
        </w:smartTagPr>
        <w:r w:rsidRPr="005807DB">
          <w:rPr>
            <w:snapToGrid w:val="0"/>
          </w:rPr>
          <w:t>16 м</w:t>
        </w:r>
      </w:smartTag>
      <w:r w:rsidRPr="005807DB">
        <w:rPr>
          <w:snapToGrid w:val="0"/>
        </w:rPr>
        <w:t xml:space="preserve">, при разлитии ГСМ - более </w:t>
      </w:r>
      <w:smartTag w:uri="urn:schemas-microsoft-com:office:smarttags" w:element="metricconverter">
        <w:smartTagPr>
          <w:attr w:name="ProductID" w:val="36 м"/>
        </w:smartTagPr>
        <w:r w:rsidRPr="005807DB">
          <w:rPr>
            <w:snapToGrid w:val="0"/>
          </w:rPr>
          <w:t>36 м</w:t>
        </w:r>
      </w:smartTag>
      <w:r w:rsidRPr="005807DB">
        <w:rPr>
          <w:snapToGrid w:val="0"/>
        </w:rPr>
        <w:t>.</w:t>
      </w:r>
    </w:p>
    <w:p w:rsidR="001978A3" w:rsidRPr="005807DB" w:rsidRDefault="001978A3" w:rsidP="005A2BE9">
      <w:pPr>
        <w:ind w:firstLine="851"/>
        <w:rPr>
          <w:snapToGrid w:val="0"/>
        </w:rPr>
      </w:pPr>
      <w:r w:rsidRPr="005807DB">
        <w:rPr>
          <w:snapToGrid w:val="0"/>
        </w:rPr>
        <w:t xml:space="preserve">Санитарно защитная зона АЗС должна быть не менее </w:t>
      </w:r>
      <w:smartTag w:uri="urn:schemas-microsoft-com:office:smarttags" w:element="metricconverter">
        <w:smartTagPr>
          <w:attr w:name="ProductID" w:val="100 м"/>
        </w:smartTagPr>
        <w:r w:rsidRPr="005807DB">
          <w:rPr>
            <w:snapToGrid w:val="0"/>
          </w:rPr>
          <w:t>100 м</w:t>
        </w:r>
      </w:smartTag>
      <w:r w:rsidRPr="005807DB">
        <w:rPr>
          <w:snapToGrid w:val="0"/>
        </w:rPr>
        <w:t xml:space="preserve">. Ближайшие жилые и общественные здания должны располагаться на расстоянии более </w:t>
      </w:r>
      <w:smartTag w:uri="urn:schemas-microsoft-com:office:smarttags" w:element="metricconverter">
        <w:smartTagPr>
          <w:attr w:name="ProductID" w:val="30 м"/>
        </w:smartTagPr>
        <w:r w:rsidRPr="005807DB">
          <w:rPr>
            <w:snapToGrid w:val="0"/>
          </w:rPr>
          <w:t>30 м</w:t>
        </w:r>
      </w:smartTag>
      <w:r w:rsidRPr="005807DB">
        <w:rPr>
          <w:snapToGrid w:val="0"/>
        </w:rPr>
        <w:t xml:space="preserve"> от границы территории АЗС. </w:t>
      </w:r>
    </w:p>
    <w:p w:rsidR="000B23D6" w:rsidRPr="00940F01" w:rsidRDefault="000B23D6" w:rsidP="005A2BE9">
      <w:pPr>
        <w:pStyle w:val="HTML"/>
        <w:widowControl w:val="0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940F01">
        <w:rPr>
          <w:rFonts w:ascii="Times New Roman" w:hAnsi="Times New Roman" w:cs="Times New Roman"/>
          <w:b/>
          <w:bCs/>
          <w:sz w:val="24"/>
          <w:szCs w:val="24"/>
          <w:u w:val="single"/>
        </w:rPr>
        <w:t>. Оценка возможного ущерба в результате аварий на объектах газового хозяйства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 расположена сеть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распределительных </w:t>
      </w:r>
      <w:r w:rsidRPr="00BB5797">
        <w:rPr>
          <w:rFonts w:ascii="Times New Roman" w:hAnsi="Times New Roman" w:cs="Times New Roman"/>
          <w:bCs/>
          <w:sz w:val="24"/>
          <w:szCs w:val="24"/>
        </w:rPr>
        <w:t xml:space="preserve">газопроводов высокого, среднего и низкого давления. </w:t>
      </w:r>
    </w:p>
    <w:p w:rsidR="009C27AC" w:rsidRPr="00BB5797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797">
        <w:rPr>
          <w:rFonts w:ascii="Times New Roman" w:hAnsi="Times New Roman" w:cs="Times New Roman"/>
          <w:sz w:val="24"/>
          <w:szCs w:val="24"/>
        </w:rPr>
        <w:t>Согласно «Методические рекомендации по оценке ущерба от аварий на опасных производственных объектах» РД 03-496-0</w:t>
      </w:r>
      <w:r>
        <w:rPr>
          <w:rFonts w:ascii="Times New Roman" w:hAnsi="Times New Roman" w:cs="Times New Roman"/>
          <w:sz w:val="24"/>
          <w:szCs w:val="24"/>
        </w:rPr>
        <w:t>2, утвержденный постановлением Р</w:t>
      </w:r>
      <w:r w:rsidRPr="00BB5797">
        <w:rPr>
          <w:rFonts w:ascii="Times New Roman" w:hAnsi="Times New Roman" w:cs="Times New Roman"/>
          <w:sz w:val="24"/>
          <w:szCs w:val="24"/>
        </w:rPr>
        <w:t>остехнадзора России от 29.10.02.№ 63, у</w:t>
      </w:r>
      <w:r w:rsidRPr="00BB5797">
        <w:rPr>
          <w:rFonts w:ascii="Times New Roman" w:hAnsi="Times New Roman" w:cs="Times New Roman"/>
          <w:spacing w:val="2"/>
          <w:sz w:val="24"/>
          <w:szCs w:val="24"/>
        </w:rPr>
        <w:t>щерб от аварий на опасных производственных объектах может быть</w:t>
      </w:r>
      <w:r w:rsidR="000B23D6">
        <w:rPr>
          <w:rFonts w:ascii="Times New Roman" w:hAnsi="Times New Roman" w:cs="Times New Roman"/>
          <w:spacing w:val="2"/>
          <w:sz w:val="24"/>
          <w:szCs w:val="24"/>
        </w:rPr>
        <w:t xml:space="preserve"> выражен в общем виде формулой: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C27AC" w:rsidRPr="00FE1111" w:rsidRDefault="009C27AC" w:rsidP="005A2BE9">
      <w:pPr>
        <w:pStyle w:val="HTML"/>
        <w:spacing w:line="360" w:lineRule="auto"/>
        <w:ind w:left="708" w:firstLine="851"/>
        <w:jc w:val="center"/>
        <w:rPr>
          <w:rFonts w:ascii="Times New Roman" w:hAnsi="Times New Roman"/>
          <w:bCs/>
        </w:rPr>
      </w:pPr>
      <w:r w:rsidRPr="00FE1111">
        <w:rPr>
          <w:rFonts w:ascii="Times New Roman" w:hAnsi="Times New Roman"/>
          <w:bCs/>
          <w:noProof/>
        </w:rPr>
        <w:drawing>
          <wp:inline distT="0" distB="0" distL="0" distR="0">
            <wp:extent cx="3686175" cy="276225"/>
            <wp:effectExtent l="19050" t="0" r="9525" b="0"/>
            <wp:docPr id="10" name="Рисунок 10" descr="http://www.safety.ru:3000/demobases?SetPict.gif&amp;nd=981000015&amp;nh=1&amp;pictid=030000000O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afety.ru:3000/demobases?SetPict.gif&amp;nd=981000015&amp;nh=1&amp;pictid=030000000O0000000000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Где: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пп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 xml:space="preserve"> – прямые потери;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ла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затраты на локализацию (ликвидацию) и расследование аварии;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сэ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социально-экономические потери (затраты, понесенные вследствие гибели и травматизма);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нв</w:t>
      </w:r>
      <w:r w:rsidRPr="00FE1111">
        <w:rPr>
          <w:rFonts w:ascii="Times New Roman" w:hAnsi="Times New Roman" w:cs="Times New Roman"/>
          <w:bCs/>
          <w:sz w:val="24"/>
          <w:szCs w:val="24"/>
        </w:rPr>
        <w:t>- косвенный ущерб;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 w:rsidRPr="00FE1111">
        <w:rPr>
          <w:bCs/>
        </w:rPr>
        <w:t>П</w:t>
      </w:r>
      <w:r w:rsidRPr="00FE1111">
        <w:rPr>
          <w:bCs/>
          <w:vertAlign w:val="subscript"/>
        </w:rPr>
        <w:t>экол</w:t>
      </w:r>
      <w:r w:rsidRPr="00FE1111">
        <w:rPr>
          <w:bCs/>
        </w:rPr>
        <w:t>-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</w:t>
      </w:r>
      <w:r w:rsidRPr="00FE1111">
        <w:rPr>
          <w:rFonts w:ascii="Times New Roman" w:hAnsi="Times New Roman" w:cs="Times New Roman"/>
          <w:bCs/>
          <w:sz w:val="24"/>
          <w:szCs w:val="24"/>
          <w:vertAlign w:val="subscript"/>
        </w:rPr>
        <w:t>втр</w:t>
      </w:r>
      <w:r w:rsidRPr="00FE1111">
        <w:rPr>
          <w:rFonts w:ascii="Times New Roman" w:hAnsi="Times New Roman" w:cs="Times New Roman"/>
          <w:bCs/>
          <w:sz w:val="24"/>
          <w:szCs w:val="24"/>
        </w:rPr>
        <w:t>- потери от выбытия трудовых ресурсов в результате гибели людей или потери ими трудоспособности.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Потери в результате уничтожения основных фондов производственных</w:t>
      </w:r>
      <w:r w:rsidRPr="00B35279">
        <w:rPr>
          <w:rFonts w:ascii="TimesNewRomanPSMT" w:hAnsi="TimesNewRomanPSMT" w:cs="TimesNewRomanPSMT"/>
          <w:color w:val="000000"/>
        </w:rPr>
        <w:t xml:space="preserve"> и непроизводственных при аварии, связанной с утечкой природного газа в результате </w:t>
      </w:r>
      <w:r w:rsidRPr="00B35279">
        <w:rPr>
          <w:rFonts w:ascii="TimesNewRomanPSMT" w:hAnsi="TimesNewRomanPSMT" w:cs="TimesNewRomanPSMT"/>
          <w:color w:val="000000"/>
        </w:rPr>
        <w:lastRenderedPageBreak/>
        <w:t>разгерметизации трубопровода (технологического оборудования) состоят из стоимости ремонта/замещения аналогичным. В качестве наихудшего случая принимается вариант, связанный с заменой неисправного оборудования на аналогичное. Потери в результате уничтожения основных фондов при аварии, связанной с утечкой природного газа в результате разгерметизации трубопровода (технологического оборудования),  состоят из стоимости нового участка трубопровода  (технологического оборудования). При взрыве потери основных фондов состоят из стоимости полной замены участка газопровода, оборудования котельной и стоимости услуг посторонних организаций, привлеченных к ремонту (стоимость ремонта, транспортные расходы, надбавки к заработной плате и затраты на дополнительную электроэнергию и т.д.).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>Потери  в результате уничтожения (повреждения) товарно-материальных ценностей (природного газа) в результате аварии, связанной с разгерметизацией трубопровода (технического оборудования), состоят из стоимости утраченного природного газа.</w:t>
      </w:r>
    </w:p>
    <w:p w:rsidR="009C27AC" w:rsidRPr="00B35279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B35279">
        <w:rPr>
          <w:rFonts w:ascii="TimesNewRomanPSMT" w:hAnsi="TimesNewRomanPSMT" w:cs="TimesNewRomanPSMT"/>
          <w:color w:val="000000"/>
        </w:rPr>
        <w:t xml:space="preserve">В расчетах принято, что стоимость </w:t>
      </w:r>
      <w:smartTag w:uri="urn:schemas-microsoft-com:office:smarttags" w:element="metricconverter">
        <w:smartTagPr>
          <w:attr w:name="ProductID" w:val="1000 м3"/>
        </w:smartTagPr>
        <w:r w:rsidRPr="00B35279">
          <w:rPr>
            <w:rFonts w:ascii="TimesNewRomanPSMT" w:hAnsi="TimesNewRomanPSMT" w:cs="TimesNewRomanPSMT"/>
            <w:color w:val="000000"/>
          </w:rPr>
          <w:t>1000 м</w:t>
        </w:r>
        <w:r w:rsidRPr="00B35279"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 w:rsidRPr="00B35279">
        <w:rPr>
          <w:rFonts w:ascii="TimesNewRomanPSMT" w:hAnsi="TimesNewRomanPSMT" w:cs="TimesNewRomanPSMT"/>
          <w:color w:val="000000"/>
        </w:rPr>
        <w:t xml:space="preserve"> природного газа в ценах марта  </w:t>
      </w:r>
      <w:smartTag w:uri="urn:schemas-microsoft-com:office:smarttags" w:element="metricconverter">
        <w:smartTagPr>
          <w:attr w:name="ProductID" w:val="2010 г"/>
        </w:smartTagPr>
        <w:r w:rsidRPr="00B35279">
          <w:rPr>
            <w:rFonts w:ascii="TimesNewRomanPSMT" w:hAnsi="TimesNewRomanPSMT" w:cs="TimesNewRomanPSMT"/>
            <w:color w:val="000000"/>
          </w:rPr>
          <w:t>2010 г</w:t>
        </w:r>
      </w:smartTag>
      <w:r w:rsidRPr="00B35279">
        <w:rPr>
          <w:rFonts w:ascii="TimesNewRomanPSMT" w:hAnsi="TimesNewRomanPSMT" w:cs="TimesNewRomanPSMT"/>
          <w:color w:val="000000"/>
        </w:rPr>
        <w:t>. составляет 3515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B35279">
        <w:rPr>
          <w:rFonts w:ascii="TimesNewRomanPSMT" w:hAnsi="TimesNewRomanPSMT" w:cs="TimesNewRomanPSMT"/>
          <w:color w:val="000000"/>
          <w:sz w:val="24"/>
          <w:szCs w:val="24"/>
        </w:rPr>
        <w:t>Потеря газа согласно расчёту составила: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газопроводе: - </w:t>
      </w:r>
      <w:smartTag w:uri="urn:schemas-microsoft-com:office:smarttags" w:element="metricconverter">
        <w:smartTagPr>
          <w:attr w:name="ProductID" w:val="66,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66,8</w:t>
        </w:r>
        <w:r w:rsidRPr="00436634">
          <w:rPr>
            <w:rFonts w:ascii="TimesNewRomanPSMT" w:hAnsi="TimesNewRomanPSMT" w:cs="TimesNewRomanPSMT"/>
            <w:color w:val="000000"/>
          </w:rPr>
          <w:t xml:space="preserve">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="00E12C8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при аварии на котельных:  576, 252 и </w:t>
      </w:r>
      <w:smartTag w:uri="urn:schemas-microsoft-com:office:smarttags" w:element="metricconverter">
        <w:smartTagPr>
          <w:attr w:name="ProductID" w:val="18 м3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 xml:space="preserve">18 </w:t>
        </w:r>
        <w:r w:rsidRPr="00F040CE">
          <w:rPr>
            <w:rFonts w:ascii="TimesNewRomanPSMT" w:hAnsi="TimesNewRomanPSMT" w:cs="TimesNewRomanPSMT"/>
            <w:color w:val="000000"/>
            <w:sz w:val="24"/>
            <w:szCs w:val="24"/>
          </w:rPr>
          <w:t>м</w:t>
        </w:r>
        <w:r>
          <w:rPr>
            <w:rFonts w:ascii="TimesNewRomanPSMT" w:hAnsi="TimesNewRomanPSMT" w:cs="TimesNewRomanPSMT"/>
            <w:color w:val="000000"/>
            <w:vertAlign w:val="superscript"/>
          </w:rPr>
          <w:t>3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</w:p>
    <w:p w:rsidR="009C27AC" w:rsidRPr="001D6039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vertAlign w:val="subscript"/>
        </w:rPr>
      </w:pPr>
      <w:r w:rsidRPr="001D6039">
        <w:rPr>
          <w:rFonts w:ascii="TimesNewRomanPSMT" w:hAnsi="TimesNewRomanPSMT" w:cs="TimesNewRomanPSMT"/>
          <w:color w:val="000000"/>
          <w:sz w:val="24"/>
          <w:szCs w:val="24"/>
        </w:rPr>
        <w:t>имущество третьих лиц не пострадало.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Прямые потери </w:t>
      </w:r>
      <w:r>
        <w:rPr>
          <w:rFonts w:ascii="Times New Roman" w:hAnsi="Times New Roman" w:cs="Times New Roman"/>
          <w:bCs/>
          <w:sz w:val="24"/>
          <w:szCs w:val="24"/>
        </w:rPr>
        <w:t xml:space="preserve">условно определяются исходя из двух составляющих: балансовой стоимости участка газопровода (котельной с оборудованием) и ущерба нанесенного уничтожением газа. 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1 п/м повреждённого участка газопровода диаметра </w:t>
      </w:r>
      <w:smartTag w:uri="urn:schemas-microsoft-com:office:smarttags" w:element="metricconverter">
        <w:smartTagPr>
          <w:attr w:name="ProductID" w:val="0,1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0,1 м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- 1,0 тыс. руб.</w:t>
      </w:r>
    </w:p>
    <w:p w:rsidR="009C27AC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расчётах берём в среднем замену участка длиной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 w:cs="Times New Roman"/>
            <w:bCs/>
            <w:sz w:val="24"/>
            <w:szCs w:val="24"/>
          </w:rPr>
          <w:t>20 м</w:t>
        </w:r>
      </w:smartTag>
      <w:r>
        <w:rPr>
          <w:rFonts w:ascii="Times New Roman" w:hAnsi="Times New Roman" w:cs="Times New Roman"/>
          <w:bCs/>
          <w:sz w:val="24"/>
          <w:szCs w:val="24"/>
        </w:rPr>
        <w:t>. Стоимость повреждённого участка в этом случае составит 20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Балансовая стоимость ГРП с оборудованием в среднем составляет  3,0 – 5,0 млн.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Балансовая стоимость котельных с оборудованием составляет: 15. 10 и 5 млн.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Стоимость природного газа составляет: 235, 2025,  886 и 63  руб.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Транспортные расходы, надбавки к заработной плате и затраты на электроэнергию могут составить 10 тыс. руб.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Сумма прямого ущерба в данном случае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а) при взрыве на участке газопровода – 20235 тыс. руб.;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при взрыве в ГРП (ШРП) –  от 3 млн. 010 тыс. рублей до 5 млн. 011 тыс. рублей;  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ла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затраты на локализацию (ликвидацию) и расследование аварии.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Затраты на локализацию (ликвидацию) и расследование аварии.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При расчете затрат на ликвидацию последствий аварии принято привлечение 2-х противопожарных расчетов при тушении пожара в случае возгорания газа и 1 ремонтно-восстановительной бригады для отключения повреждённого участка газопровода.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Расходы, связанные с ликвидацией последствий аварии,  могут составить: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участке газопровода - до 50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на АГРС (ГРП (ГРПШ) – до 100 тыс. руб.;</w:t>
      </w:r>
    </w:p>
    <w:p w:rsidR="009C27AC" w:rsidRPr="00FE1111" w:rsidRDefault="009C27AC" w:rsidP="005A2BE9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E1111">
        <w:rPr>
          <w:rFonts w:ascii="Times New Roman" w:hAnsi="Times New Roman" w:cs="Times New Roman"/>
          <w:spacing w:val="2"/>
          <w:sz w:val="24"/>
          <w:szCs w:val="24"/>
          <w:vertAlign w:val="subscript"/>
        </w:rPr>
        <w:t>сэ</w:t>
      </w:r>
      <w:r w:rsidRPr="00FE1111">
        <w:rPr>
          <w:rFonts w:ascii="Times New Roman" w:hAnsi="Times New Roman" w:cs="Times New Roman"/>
          <w:spacing w:val="2"/>
          <w:sz w:val="24"/>
          <w:szCs w:val="24"/>
        </w:rPr>
        <w:t>- социально-экономические потери (затраты, понесенные вследствие гибели и травматизма).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E1111">
        <w:rPr>
          <w:rFonts w:ascii="Times New Roman" w:hAnsi="Times New Roman" w:cs="Times New Roman"/>
          <w:bCs/>
          <w:sz w:val="24"/>
          <w:szCs w:val="24"/>
        </w:rPr>
        <w:t>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28.04.2001 г. №332 «Об утверждении порядка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заболеваний».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Социальный ущерб при аварии связанной с разгерметизацией участка газопровода и  технологического оборудования, будет определяться числом погибших  и получивших клинические симптомы поражения. Экономическая составляющая социального ущерба, если принять, что стоимость лечения одного пострадавшего - 15 тыс. руб., а компенсация семье погибшего - 150 тыс. руб., может составить: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пострадавшем – 15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3 пострадавших – 195 тыс. рублей;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>при 1 погибшем и 7 пострадавших – 255 тыс. рублей.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bCs/>
        </w:rPr>
      </w:pPr>
      <w:r w:rsidRPr="00FE1111">
        <w:rPr>
          <w:rFonts w:ascii="TimesNewRomanPSMT" w:hAnsi="TimesNewRomanPSMT" w:cs="TimesNewRomanPSMT"/>
          <w:color w:val="000000"/>
        </w:rPr>
        <w:t>Косвенный ущерб определяется как часть доходов, недополученных объектами</w:t>
      </w:r>
      <w:r w:rsidRPr="00FE1111">
        <w:t xml:space="preserve"> </w:t>
      </w:r>
      <w:r w:rsidRPr="00FE1111">
        <w:rPr>
          <w:rFonts w:ascii="TimesNewRomanPSMT" w:hAnsi="TimesNewRomanPSMT" w:cs="TimesNewRomanPSMT"/>
          <w:color w:val="000000"/>
        </w:rPr>
        <w:t xml:space="preserve">в результате простоя, зарплата и условно-постоянные расходы за время простоя и убытки, вызванные уплатой различных неустоек, штрафов, пени и пр. Он может составить от 100 тыс. до </w:t>
      </w:r>
      <w:r w:rsidRPr="00FE1111">
        <w:rPr>
          <w:bCs/>
        </w:rPr>
        <w:t>1 млн. тыс. руб.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bCs/>
        </w:rPr>
      </w:pPr>
      <w:r w:rsidRPr="00FE1111">
        <w:rPr>
          <w:bCs/>
        </w:rPr>
        <w:t>П</w:t>
      </w:r>
      <w:r w:rsidRPr="00FE1111">
        <w:rPr>
          <w:bCs/>
          <w:vertAlign w:val="subscript"/>
        </w:rPr>
        <w:t>экол</w:t>
      </w:r>
      <w:r w:rsidRPr="00FE1111">
        <w:rPr>
          <w:bCs/>
        </w:rPr>
        <w:t>- экологический ущерб (урон, нанесенный объектам окружающей природной среды).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t xml:space="preserve">При выбросе природного газа возможно загрязнение атмосферы. </w:t>
      </w:r>
    </w:p>
    <w:p w:rsidR="009C27AC" w:rsidRPr="00FE1111" w:rsidRDefault="009C27AC" w:rsidP="005A2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FE1111">
        <w:lastRenderedPageBreak/>
        <w:t>Выбросы природного газа обладают высокой испаряемостью, приводят к загрязнению приземного слоя воздуха. Природный газ при любых погодных условиях испаряется практически полностью.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Экологический ущерб определяется как сумма ущербов от различных видов вредного воздействия на объекты окружающей природной среды (ущерб от загрязнения атмосферы, водных ресурсов, почвы, ущерб, связанный с уничтожением биологических (в том числе лесных массивов) ресурсов, от засорения территории обломками зданий, сооружений, оборудования и т.д.). Ущерб от загрязнения атмосферного воздуха определяется, исходя из массы загрязняющих веществ, рассеивающихся в атмосфере. Масса загрязняющих веществ находится расчетным путем. 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Расчет производился в соответствии по формуле: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>Эа=5.( Нбаi Миi )·Ки Кэа</w:t>
      </w:r>
      <w:r w:rsidRPr="00FE1111">
        <w:rPr>
          <w:rFonts w:ascii="TimesNewRomanPSMT" w:hAnsi="TimesNewRomanPSMT" w:cs="TimesNewRomanPSMT"/>
          <w:color w:val="000000"/>
        </w:rPr>
        <w:t>,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 xml:space="preserve">где </w:t>
      </w: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Нбаi </w:t>
      </w:r>
      <w:r w:rsidRPr="00FE1111">
        <w:rPr>
          <w:rFonts w:ascii="TimesNewRomanPSMT" w:hAnsi="TimesNewRomanPSMT" w:cs="TimesNewRomanPSMT"/>
          <w:color w:val="000000"/>
        </w:rPr>
        <w:t>- базовый норматив платы за выброс в атмосферу газов и продуктов горения.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Нбаi </w:t>
      </w:r>
      <w:r w:rsidRPr="00FE1111">
        <w:rPr>
          <w:rFonts w:ascii="TimesNewRomanPSMT" w:hAnsi="TimesNewRomanPSMT" w:cs="TimesNewRomanPSMT"/>
          <w:color w:val="000000"/>
        </w:rPr>
        <w:t>принимался равным 25 руб./т.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Миi </w:t>
      </w:r>
      <w:r w:rsidRPr="00FE1111">
        <w:rPr>
          <w:rFonts w:ascii="TimesNewRomanPSMT" w:hAnsi="TimesNewRomanPSMT" w:cs="TimesNewRomanPSMT"/>
          <w:color w:val="000000"/>
        </w:rPr>
        <w:t xml:space="preserve">- масса </w:t>
      </w:r>
      <w:r w:rsidRPr="00FE1111">
        <w:rPr>
          <w:rFonts w:ascii="TimesNewRomanPS-ItalicMT" w:hAnsi="TimesNewRomanPS-ItalicMT" w:cs="TimesNewRomanPS-ItalicMT"/>
          <w:i/>
          <w:iCs/>
          <w:color w:val="000000"/>
        </w:rPr>
        <w:t>i</w:t>
      </w:r>
      <w:r w:rsidRPr="00FE1111">
        <w:rPr>
          <w:rFonts w:ascii="TimesNewRomanPSMT" w:hAnsi="TimesNewRomanPSMT" w:cs="TimesNewRomanPSMT"/>
          <w:color w:val="000000"/>
        </w:rPr>
        <w:t>-го загрязняющего вещества, выброшенного в атмосферу при аварии (пожаре), т..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Ки </w:t>
      </w:r>
      <w:r w:rsidRPr="00FE1111">
        <w:rPr>
          <w:rFonts w:ascii="TimesNewRomanPSMT" w:hAnsi="TimesNewRomanPSMT" w:cs="TimesNewRomanPSMT"/>
          <w:color w:val="000000"/>
        </w:rPr>
        <w:t>- коэффициент индексации платы за загрязнение окружающей природной среды.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-ItalicMT" w:hAnsi="TimesNewRomanPS-ItalicMT" w:cs="TimesNewRomanPS-ItalicMT"/>
          <w:i/>
          <w:iCs/>
          <w:color w:val="000000"/>
        </w:rPr>
        <w:t xml:space="preserve">Кэа </w:t>
      </w:r>
      <w:r w:rsidRPr="00FE1111">
        <w:rPr>
          <w:rFonts w:ascii="TimesNewRomanPSMT" w:hAnsi="TimesNewRomanPSMT" w:cs="TimesNewRomanPSMT"/>
          <w:color w:val="000000"/>
        </w:rPr>
        <w:t>- коэффициент экологической ситуации и экологической значимости состояния атмосферного воздуха экономических районов Российской Федерации (для Кавказкого региона при выбросе загрязняющих веществ в атмосферу городов равен 1,1*1,2=1,32).</w:t>
      </w:r>
    </w:p>
    <w:p w:rsidR="009C27AC" w:rsidRPr="00FE1111" w:rsidRDefault="009C27AC" w:rsidP="005A2BE9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color w:val="000000"/>
        </w:rPr>
      </w:pPr>
      <w:r w:rsidRPr="00FE1111">
        <w:rPr>
          <w:rFonts w:ascii="TimesNewRomanPSMT" w:hAnsi="TimesNewRomanPSMT" w:cs="TimesNewRomanPSMT"/>
          <w:color w:val="000000"/>
        </w:rPr>
        <w:t>Экологический ущерб для аварии на газопроводе не превысит 1 тыс. рублей.</w:t>
      </w:r>
    </w:p>
    <w:p w:rsidR="009C27AC" w:rsidRPr="00FE1111" w:rsidRDefault="009C27AC" w:rsidP="005A2BE9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1111">
        <w:rPr>
          <w:rFonts w:ascii="Times New Roman" w:hAnsi="Times New Roman" w:cs="Times New Roman"/>
          <w:bCs/>
          <w:sz w:val="24"/>
          <w:szCs w:val="24"/>
        </w:rPr>
        <w:t xml:space="preserve">Возможный материальный ущерб при чрезвычайных ситуациях на объектах газового хозяйства приведён в таблице </w:t>
      </w:r>
      <w:r w:rsidR="00E12C8A">
        <w:rPr>
          <w:rFonts w:ascii="Times New Roman" w:hAnsi="Times New Roman" w:cs="Times New Roman"/>
          <w:bCs/>
          <w:sz w:val="24"/>
          <w:szCs w:val="24"/>
        </w:rPr>
        <w:t>10</w:t>
      </w:r>
      <w:r w:rsidRPr="00FE1111">
        <w:rPr>
          <w:rFonts w:ascii="Times New Roman" w:hAnsi="Times New Roman" w:cs="Times New Roman"/>
          <w:bCs/>
          <w:sz w:val="24"/>
          <w:szCs w:val="24"/>
        </w:rPr>
        <w:t>.</w:t>
      </w:r>
    </w:p>
    <w:p w:rsidR="009C27AC" w:rsidRPr="00B90428" w:rsidRDefault="009C27AC" w:rsidP="005A2BE9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sz w:val="20"/>
        </w:rPr>
      </w:pPr>
      <w:r w:rsidRPr="00B90428">
        <w:rPr>
          <w:rFonts w:ascii="Times New Roman" w:hAnsi="Times New Roman"/>
          <w:b/>
          <w:bCs/>
          <w:sz w:val="20"/>
        </w:rPr>
        <w:t xml:space="preserve">Таблица </w:t>
      </w:r>
      <w:r w:rsidR="00E12C8A">
        <w:rPr>
          <w:rFonts w:ascii="Times New Roman" w:hAnsi="Times New Roman"/>
          <w:b/>
          <w:bCs/>
          <w:sz w:val="20"/>
        </w:rPr>
        <w:t>10</w:t>
      </w:r>
      <w:r w:rsidRPr="00B90428">
        <w:rPr>
          <w:rFonts w:ascii="Times New Roman" w:hAnsi="Times New Roman"/>
          <w:b/>
          <w:bCs/>
          <w:sz w:val="20"/>
        </w:rPr>
        <w:t xml:space="preserve"> – Размер возможного ущерба при ЧС на </w:t>
      </w:r>
      <w:r w:rsidRPr="00824ED0">
        <w:rPr>
          <w:rFonts w:ascii="Times New Roman" w:hAnsi="Times New Roman"/>
          <w:b/>
          <w:snapToGrid w:val="0"/>
          <w:sz w:val="20"/>
        </w:rPr>
        <w:t>объектах</w:t>
      </w:r>
      <w:r w:rsidRPr="00B90428">
        <w:rPr>
          <w:rFonts w:ascii="Times New Roman" w:hAnsi="Times New Roman"/>
          <w:b/>
          <w:bCs/>
          <w:sz w:val="20"/>
        </w:rPr>
        <w:t xml:space="preserve"> газового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008"/>
        <w:gridCol w:w="1305"/>
        <w:gridCol w:w="1631"/>
        <w:gridCol w:w="1229"/>
        <w:gridCol w:w="1863"/>
      </w:tblGrid>
      <w:tr w:rsidR="009C27AC" w:rsidRPr="00824ED0" w:rsidTr="00824ED0">
        <w:tc>
          <w:tcPr>
            <w:tcW w:w="540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№</w:t>
            </w:r>
          </w:p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п/п</w:t>
            </w:r>
          </w:p>
        </w:tc>
        <w:tc>
          <w:tcPr>
            <w:tcW w:w="3239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Наименование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объекта</w:t>
            </w:r>
          </w:p>
        </w:tc>
        <w:tc>
          <w:tcPr>
            <w:tcW w:w="3006" w:type="dxa"/>
            <w:gridSpan w:val="2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Потери</w:t>
            </w:r>
          </w:p>
        </w:tc>
        <w:tc>
          <w:tcPr>
            <w:tcW w:w="1295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Ущерб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(млн. руб)</w:t>
            </w:r>
          </w:p>
        </w:tc>
        <w:tc>
          <w:tcPr>
            <w:tcW w:w="1951" w:type="dxa"/>
            <w:vMerge w:val="restart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Примечания</w:t>
            </w:r>
          </w:p>
        </w:tc>
      </w:tr>
      <w:tr w:rsidR="009C27AC" w:rsidRPr="00824ED0" w:rsidTr="00824ED0">
        <w:tc>
          <w:tcPr>
            <w:tcW w:w="540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погибшие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пострадавшие</w:t>
            </w:r>
          </w:p>
        </w:tc>
        <w:tc>
          <w:tcPr>
            <w:tcW w:w="1295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550B37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Участок газопровода </w:t>
            </w:r>
          </w:p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 xml:space="preserve">диаметром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824ED0">
                <w:rPr>
                  <w:sz w:val="20"/>
                  <w:szCs w:val="20"/>
                </w:rPr>
                <w:t>0,1 м</w:t>
              </w:r>
            </w:smartTag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0,086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  <w:tr w:rsidR="009C27AC" w:rsidRPr="00824ED0" w:rsidTr="00824ED0">
        <w:tc>
          <w:tcPr>
            <w:tcW w:w="540" w:type="dxa"/>
          </w:tcPr>
          <w:p w:rsidR="009C27AC" w:rsidRPr="00824ED0" w:rsidRDefault="009C27AC" w:rsidP="005A2BE9">
            <w:pPr>
              <w:tabs>
                <w:tab w:val="center" w:pos="567"/>
              </w:tabs>
              <w:spacing w:line="240" w:lineRule="auto"/>
              <w:ind w:right="-675" w:firstLine="142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3239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АГРС (ГРП (ГРПШ)</w:t>
            </w:r>
          </w:p>
        </w:tc>
        <w:tc>
          <w:tcPr>
            <w:tcW w:w="1341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9C27AC" w:rsidRPr="00824ED0" w:rsidRDefault="009C27AC" w:rsidP="005A2BE9">
            <w:pPr>
              <w:spacing w:line="240" w:lineRule="auto"/>
              <w:ind w:hanging="25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</w:tcPr>
          <w:p w:rsidR="009C27AC" w:rsidRPr="00824ED0" w:rsidRDefault="009C27AC" w:rsidP="005A2B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4ED0">
              <w:rPr>
                <w:sz w:val="20"/>
                <w:szCs w:val="20"/>
              </w:rPr>
              <w:t>3,39 – 5,4</w:t>
            </w:r>
          </w:p>
        </w:tc>
        <w:tc>
          <w:tcPr>
            <w:tcW w:w="1951" w:type="dxa"/>
          </w:tcPr>
          <w:p w:rsidR="009C27AC" w:rsidRPr="00824ED0" w:rsidRDefault="009C27AC" w:rsidP="005A2BE9">
            <w:pPr>
              <w:spacing w:line="240" w:lineRule="auto"/>
              <w:ind w:firstLine="851"/>
              <w:jc w:val="center"/>
              <w:rPr>
                <w:sz w:val="20"/>
                <w:szCs w:val="20"/>
              </w:rPr>
            </w:pPr>
          </w:p>
        </w:tc>
      </w:tr>
    </w:tbl>
    <w:p w:rsidR="00E1338D" w:rsidRPr="000D6851" w:rsidRDefault="009C27AC" w:rsidP="005A2BE9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</w:pP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Выводы: В результате приведенных расчетов видно, что при авариях с утечкой природного газа его количество, участвующего в аварии, составит от 127 до </w:t>
      </w:r>
      <w:smartTag w:uri="urn:schemas-microsoft-com:office:smarttags" w:element="metricconverter">
        <w:smartTagPr>
          <w:attr w:name="ProductID" w:val="207 м3"/>
        </w:smartTagPr>
        <w:r w:rsidRPr="00467B00">
          <w:rPr>
            <w:rFonts w:ascii="Times New Roman" w:hAnsi="Times New Roman" w:cs="Times New Roman"/>
            <w:bCs/>
            <w:sz w:val="24"/>
            <w:szCs w:val="24"/>
          </w:rPr>
          <w:t>207 м</w:t>
        </w:r>
        <w:r w:rsidRPr="00467B00">
          <w:rPr>
            <w:rFonts w:ascii="Times New Roman" w:hAnsi="Times New Roman" w:cs="Times New Roman"/>
            <w:bCs/>
            <w:sz w:val="24"/>
            <w:szCs w:val="24"/>
            <w:vertAlign w:val="superscript"/>
          </w:rPr>
          <w:t>3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Радиус зон поражения составляет - от 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="00467B00">
        <w:rPr>
          <w:rFonts w:ascii="Times New Roman" w:hAnsi="Times New Roman" w:cs="Times New Roman"/>
          <w:sz w:val="24"/>
          <w:szCs w:val="24"/>
        </w:rPr>
        <w:t xml:space="preserve">. </w:t>
      </w:r>
      <w:r w:rsidRPr="00467B00">
        <w:rPr>
          <w:rFonts w:ascii="Times New Roman" w:hAnsi="Times New Roman" w:cs="Times New Roman"/>
          <w:sz w:val="24"/>
          <w:szCs w:val="24"/>
        </w:rPr>
        <w:t xml:space="preserve">Расстояние от границы жилой зоны до места аварии – от 25 до </w:t>
      </w:r>
      <w:smartTag w:uri="urn:schemas-microsoft-com:office:smarttags" w:element="metricconverter">
        <w:smartTagPr>
          <w:attr w:name="ProductID" w:val="100 м"/>
        </w:smartTagPr>
        <w:r w:rsidRPr="00467B00">
          <w:rPr>
            <w:rFonts w:ascii="Times New Roman" w:hAnsi="Times New Roman" w:cs="Times New Roman"/>
            <w:sz w:val="24"/>
            <w:szCs w:val="24"/>
          </w:rPr>
          <w:t>100 м</w:t>
        </w:r>
      </w:smartTag>
      <w:r w:rsidRPr="00467B00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возможное количество погибших может </w:t>
      </w:r>
      <w:r w:rsidRPr="00467B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составить   1 – 2  человека, количество пострадавших -  до 20 человека. Ущерб - до 5.4 млн. рублей (согласно таблицы </w:t>
      </w:r>
      <w:r w:rsidR="00550B37">
        <w:rPr>
          <w:rFonts w:ascii="Times New Roman" w:hAnsi="Times New Roman" w:cs="Times New Roman"/>
          <w:bCs/>
          <w:sz w:val="24"/>
          <w:szCs w:val="24"/>
        </w:rPr>
        <w:t>10</w:t>
      </w:r>
      <w:r w:rsidRPr="00467B00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1338D" w:rsidRPr="00467B00" w:rsidRDefault="00E1338D" w:rsidP="00424755">
      <w:pPr>
        <w:pStyle w:val="HTML"/>
        <w:tabs>
          <w:tab w:val="clear" w:pos="916"/>
          <w:tab w:val="left" w:pos="540"/>
        </w:tabs>
        <w:suppressAutoHyphens/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042C" w:rsidRPr="00FD4887" w:rsidRDefault="0042042C" w:rsidP="0042042C">
      <w:pPr>
        <w:widowControl w:val="0"/>
        <w:ind w:firstLine="851"/>
        <w:rPr>
          <w:b/>
          <w:i/>
          <w:snapToGrid w:val="0"/>
          <w:u w:val="single"/>
        </w:rPr>
      </w:pPr>
      <w:r w:rsidRPr="00FD4887">
        <w:rPr>
          <w:b/>
          <w:i/>
          <w:snapToGrid w:val="0"/>
          <w:u w:val="single"/>
        </w:rPr>
        <w:t>V.</w:t>
      </w:r>
      <w:r>
        <w:rPr>
          <w:b/>
          <w:i/>
          <w:snapToGrid w:val="0"/>
          <w:u w:val="single"/>
        </w:rPr>
        <w:t xml:space="preserve"> </w:t>
      </w:r>
      <w:r w:rsidRPr="00FD4887">
        <w:rPr>
          <w:b/>
          <w:i/>
          <w:snapToGrid w:val="0"/>
          <w:u w:val="single"/>
        </w:rPr>
        <w:t>Анализ возможных последствий пожаров в типовых зданиях:</w:t>
      </w:r>
    </w:p>
    <w:p w:rsidR="0042042C" w:rsidRDefault="0042042C" w:rsidP="0042042C">
      <w:pPr>
        <w:widowControl w:val="0"/>
        <w:ind w:firstLine="851"/>
      </w:pPr>
      <w:r w:rsidRPr="00FD4887">
        <w:rPr>
          <w:b/>
          <w:i/>
          <w:snapToGrid w:val="0"/>
          <w:u w:val="single"/>
        </w:rPr>
        <w:t>Сценарий аварийной ситуации при пожаре в проектируемом здании</w:t>
      </w:r>
    </w:p>
    <w:p w:rsidR="00824ED0" w:rsidRDefault="00824ED0" w:rsidP="00424755">
      <w:pPr>
        <w:pStyle w:val="24"/>
        <w:spacing w:after="0" w:line="360" w:lineRule="auto"/>
        <w:ind w:firstLine="851"/>
        <w:rPr>
          <w:b/>
          <w:u w:val="single"/>
        </w:rPr>
      </w:pPr>
      <w:r w:rsidRPr="00E80D54">
        <w:t>Чрезвычайные ситуации, связанные с пожаром в зданиях</w:t>
      </w:r>
      <w:r>
        <w:t>, сооружениях</w:t>
      </w:r>
      <w:r w:rsidRPr="00E80D54">
        <w:t xml:space="preserve"> и возникновением при этом поражающих факторов, представляющих опасность для людей и зданий, могут случиться при  неосторожном обращении с огнем или при неисправности электротехнического оборудования.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t>Возможными причинами пожара</w:t>
      </w:r>
      <w:r w:rsidRPr="00E80D54">
        <w:t xml:space="preserve"> могут быть: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неисправности в системе электроснабжения или электрооборудования («короткое замыкание»);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применение непромышленных (самодельных) электроприборов;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нарушение функционирования средств сигнализации;</w:t>
      </w:r>
    </w:p>
    <w:p w:rsidR="00824ED0" w:rsidRPr="00E80D54" w:rsidRDefault="00824ED0" w:rsidP="00424755">
      <w:pPr>
        <w:pStyle w:val="24"/>
        <w:tabs>
          <w:tab w:val="left" w:pos="851"/>
        </w:tabs>
        <w:spacing w:after="0" w:line="360" w:lineRule="auto"/>
        <w:ind w:firstLine="851"/>
      </w:pPr>
      <w:r w:rsidRPr="00E80D54">
        <w:t>- нарушения правил пожарной безопасности (курение, использование открытого огня, хранение легковоспламеняющихся веществ и т.п.)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- террористический акт (умышленный поджог).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824ED0">
        <w:t>Основными поражающими факторами при пожаре на объекте</w:t>
      </w:r>
      <w:r w:rsidRPr="00E80D54">
        <w:t xml:space="preserve"> могут стать: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тепловое излучение горящих материалов,</w:t>
      </w:r>
    </w:p>
    <w:p w:rsidR="00824ED0" w:rsidRPr="00E80D54" w:rsidRDefault="00824ED0" w:rsidP="00424755">
      <w:pPr>
        <w:pStyle w:val="24"/>
        <w:numPr>
          <w:ilvl w:val="0"/>
          <w:numId w:val="22"/>
        </w:numPr>
        <w:tabs>
          <w:tab w:val="clear" w:pos="1080"/>
          <w:tab w:val="left" w:pos="993"/>
        </w:tabs>
        <w:spacing w:after="0" w:line="360" w:lineRule="auto"/>
        <w:ind w:left="0" w:firstLine="851"/>
      </w:pPr>
      <w:r w:rsidRPr="00E80D54">
        <w:t>воздействие продуктов горения (задымление).</w:t>
      </w:r>
    </w:p>
    <w:p w:rsidR="00824ED0" w:rsidRPr="00E80D54" w:rsidRDefault="00824ED0" w:rsidP="00424755">
      <w:pPr>
        <w:pStyle w:val="24"/>
        <w:spacing w:after="0" w:line="360" w:lineRule="auto"/>
        <w:ind w:firstLine="851"/>
      </w:pPr>
      <w:r w:rsidRPr="00E80D54">
        <w:t>В результате аварий могут произойти:</w:t>
      </w:r>
    </w:p>
    <w:p w:rsidR="00824ED0" w:rsidRPr="00E80D54" w:rsidRDefault="00824ED0" w:rsidP="00424755">
      <w:pPr>
        <w:pStyle w:val="24"/>
        <w:tabs>
          <w:tab w:val="left" w:pos="993"/>
        </w:tabs>
        <w:spacing w:after="0" w:line="360" w:lineRule="auto"/>
        <w:ind w:firstLine="851"/>
      </w:pPr>
      <w:r w:rsidRPr="00E80D54">
        <w:t xml:space="preserve"> - 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электросетей;</w:t>
      </w:r>
    </w:p>
    <w:p w:rsidR="00824ED0" w:rsidRPr="00E80D54" w:rsidRDefault="00824ED0" w:rsidP="00F834FF">
      <w:pPr>
        <w:pStyle w:val="24"/>
        <w:spacing w:after="0" w:line="360" w:lineRule="auto"/>
        <w:ind w:firstLine="851"/>
      </w:pPr>
      <w:r w:rsidRPr="00E80D54">
        <w:t xml:space="preserve"> - механические травмы вследствие нарушения правил техники безопасности и охраны труда.</w:t>
      </w:r>
    </w:p>
    <w:p w:rsidR="00824ED0" w:rsidRPr="00C66239" w:rsidRDefault="00824ED0" w:rsidP="00F834FF">
      <w:pPr>
        <w:shd w:val="clear" w:color="auto" w:fill="FFFFFF"/>
        <w:ind w:right="10" w:firstLine="851"/>
        <w:rPr>
          <w:color w:val="000000"/>
          <w:spacing w:val="-1"/>
        </w:rPr>
      </w:pPr>
      <w:r w:rsidRPr="00C66239">
        <w:rPr>
          <w:color w:val="000000"/>
          <w:spacing w:val="4"/>
        </w:rPr>
        <w:t>В качестве поражающего фактора при пожаре</w:t>
      </w:r>
      <w:r w:rsidRPr="00C66239">
        <w:rPr>
          <w:color w:val="000000"/>
          <w:spacing w:val="3"/>
        </w:rPr>
        <w:t xml:space="preserve"> на проектируемом </w:t>
      </w:r>
      <w:r w:rsidRPr="00C66239">
        <w:rPr>
          <w:color w:val="000000"/>
          <w:spacing w:val="-3"/>
        </w:rPr>
        <w:t>объекте</w:t>
      </w:r>
      <w:r w:rsidRPr="00C66239">
        <w:rPr>
          <w:color w:val="000000"/>
          <w:spacing w:val="4"/>
        </w:rPr>
        <w:t xml:space="preserve"> рассмотрено тепловое излучение </w:t>
      </w:r>
      <w:r w:rsidRPr="00C66239">
        <w:rPr>
          <w:color w:val="000000"/>
          <w:spacing w:val="-1"/>
        </w:rPr>
        <w:t>горящих стройматериалов.</w:t>
      </w:r>
    </w:p>
    <w:p w:rsidR="0042042C" w:rsidRDefault="00824ED0" w:rsidP="00F834FF">
      <w:pPr>
        <w:widowControl w:val="0"/>
        <w:shd w:val="clear" w:color="auto" w:fill="FFFFFF"/>
        <w:rPr>
          <w:color w:val="000000"/>
        </w:rPr>
      </w:pPr>
      <w:r w:rsidRPr="00C66239">
        <w:rPr>
          <w:color w:val="000000"/>
          <w:spacing w:val="1"/>
        </w:rPr>
        <w:tab/>
        <w:t xml:space="preserve">Параметры пожарной опасности объекта (плотности теплового потока, дальность </w:t>
      </w:r>
      <w:r w:rsidRPr="00C66239">
        <w:rPr>
          <w:color w:val="000000"/>
        </w:rPr>
        <w:t>переноса высокотемпературны</w:t>
      </w:r>
      <w:r w:rsidR="0042042C">
        <w:rPr>
          <w:color w:val="000000"/>
        </w:rPr>
        <w:t>х частиц) приведены на рисунке 4</w:t>
      </w:r>
      <w:r w:rsidRPr="00C66239">
        <w:rPr>
          <w:color w:val="000000"/>
        </w:rPr>
        <w:t xml:space="preserve">,  и в таблице </w:t>
      </w:r>
      <w:r w:rsidR="0042042C">
        <w:rPr>
          <w:color w:val="000000"/>
        </w:rPr>
        <w:t>12.</w:t>
      </w:r>
    </w:p>
    <w:p w:rsidR="0042042C" w:rsidRPr="0026087D" w:rsidRDefault="0042042C" w:rsidP="0042042C">
      <w:pPr>
        <w:widowControl w:val="0"/>
        <w:shd w:val="clear" w:color="auto" w:fill="FFFFFF"/>
        <w:spacing w:line="240" w:lineRule="auto"/>
        <w:rPr>
          <w:rFonts w:eastAsia="Times New Roman"/>
          <w:b/>
          <w:bCs/>
          <w:sz w:val="20"/>
          <w:szCs w:val="20"/>
        </w:rPr>
      </w:pPr>
      <w:r w:rsidRPr="0026087D">
        <w:rPr>
          <w:rFonts w:eastAsia="Times New Roman"/>
          <w:b/>
          <w:sz w:val="20"/>
          <w:szCs w:val="20"/>
        </w:rPr>
        <w:t xml:space="preserve">Рисунок </w:t>
      </w:r>
      <w:r w:rsidR="00766DA7" w:rsidRPr="0026087D">
        <w:rPr>
          <w:rFonts w:eastAsia="Times New Roman"/>
          <w:b/>
          <w:sz w:val="20"/>
          <w:szCs w:val="20"/>
        </w:rPr>
        <w:fldChar w:fldCharType="begin"/>
      </w:r>
      <w:r w:rsidRPr="0026087D">
        <w:rPr>
          <w:rFonts w:eastAsia="Times New Roman"/>
          <w:b/>
          <w:sz w:val="20"/>
          <w:szCs w:val="20"/>
        </w:rPr>
        <w:instrText xml:space="preserve"> SEQ Рисунок \* ARABIC </w:instrText>
      </w:r>
      <w:r w:rsidR="00766DA7" w:rsidRPr="0026087D">
        <w:rPr>
          <w:rFonts w:eastAsia="Times New Roman"/>
          <w:b/>
          <w:sz w:val="20"/>
          <w:szCs w:val="20"/>
        </w:rPr>
        <w:fldChar w:fldCharType="separate"/>
      </w:r>
      <w:r w:rsidR="00DC013A">
        <w:rPr>
          <w:rFonts w:eastAsia="Times New Roman"/>
          <w:b/>
          <w:noProof/>
          <w:sz w:val="20"/>
          <w:szCs w:val="20"/>
        </w:rPr>
        <w:t>4</w:t>
      </w:r>
      <w:r w:rsidR="00766DA7" w:rsidRPr="0026087D">
        <w:rPr>
          <w:rFonts w:eastAsia="Times New Roman"/>
          <w:b/>
          <w:sz w:val="20"/>
          <w:szCs w:val="20"/>
        </w:rPr>
        <w:fldChar w:fldCharType="end"/>
      </w:r>
      <w:r w:rsidRPr="0026087D">
        <w:rPr>
          <w:rFonts w:eastAsia="Times New Roman"/>
          <w:b/>
          <w:sz w:val="20"/>
          <w:szCs w:val="20"/>
        </w:rPr>
        <w:t>-</w:t>
      </w:r>
      <w:r w:rsidRPr="0026087D">
        <w:rPr>
          <w:rFonts w:eastAsia="Times New Roman"/>
          <w:b/>
          <w:bCs/>
          <w:spacing w:val="-1"/>
          <w:sz w:val="20"/>
          <w:szCs w:val="20"/>
        </w:rPr>
        <w:t xml:space="preserve"> Зависимость плотности теплового потока Q при горении </w:t>
      </w:r>
      <w:r w:rsidRPr="0026087D">
        <w:rPr>
          <w:rFonts w:eastAsia="Times New Roman"/>
          <w:b/>
          <w:bCs/>
          <w:sz w:val="20"/>
          <w:szCs w:val="20"/>
        </w:rPr>
        <w:t>зданий сооружений  II степени огнестойкости</w:t>
      </w:r>
    </w:p>
    <w:p w:rsidR="00824ED0" w:rsidRDefault="0042042C" w:rsidP="0042042C">
      <w:pPr>
        <w:tabs>
          <w:tab w:val="left" w:pos="1410"/>
        </w:tabs>
        <w:ind w:firstLine="0"/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867400" cy="21812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7E" w:rsidRDefault="007B705D" w:rsidP="0091357E">
      <w:pPr>
        <w:pStyle w:val="af7"/>
        <w:spacing w:after="0"/>
        <w:ind w:firstLine="0"/>
        <w:jc w:val="left"/>
        <w:rPr>
          <w:rFonts w:ascii="Times New Roman" w:hAnsi="Times New Roman"/>
          <w:b/>
          <w:bCs/>
          <w:color w:val="000000"/>
          <w:spacing w:val="-1"/>
          <w:sz w:val="20"/>
        </w:rPr>
      </w:pP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Таблица </w:t>
      </w:r>
      <w:r w:rsidR="0042042C">
        <w:rPr>
          <w:rFonts w:ascii="Times New Roman" w:hAnsi="Times New Roman"/>
          <w:b/>
          <w:color w:val="000000"/>
          <w:spacing w:val="-4"/>
          <w:sz w:val="20"/>
        </w:rPr>
        <w:t xml:space="preserve">12 </w:t>
      </w:r>
      <w:r w:rsidRPr="00825475">
        <w:rPr>
          <w:rFonts w:ascii="Times New Roman" w:hAnsi="Times New Roman"/>
          <w:b/>
          <w:color w:val="000000"/>
          <w:spacing w:val="-4"/>
          <w:sz w:val="20"/>
        </w:rPr>
        <w:t xml:space="preserve"> -  </w:t>
      </w:r>
      <w:r w:rsidRPr="00825475">
        <w:rPr>
          <w:rFonts w:ascii="Times New Roman" w:hAnsi="Times New Roman"/>
          <w:b/>
          <w:snapToGrid w:val="0"/>
          <w:sz w:val="20"/>
        </w:rPr>
        <w:t>Предельные</w:t>
      </w:r>
      <w:r w:rsidRPr="00825475">
        <w:rPr>
          <w:rFonts w:ascii="Times New Roman" w:hAnsi="Times New Roman"/>
          <w:b/>
          <w:bCs/>
          <w:color w:val="000000"/>
          <w:spacing w:val="-2"/>
          <w:sz w:val="20"/>
        </w:rPr>
        <w:t xml:space="preserve"> параметры возможного поражения людей </w:t>
      </w:r>
      <w:r w:rsidRPr="00825475">
        <w:rPr>
          <w:rFonts w:ascii="Times New Roman" w:hAnsi="Times New Roman"/>
          <w:b/>
          <w:bCs/>
          <w:color w:val="000000"/>
          <w:spacing w:val="-1"/>
          <w:sz w:val="20"/>
        </w:rPr>
        <w:t xml:space="preserve">при пожаре в проектируемом </w:t>
      </w:r>
    </w:p>
    <w:tbl>
      <w:tblPr>
        <w:tblpPr w:leftFromText="180" w:rightFromText="180" w:vertAnchor="text" w:horzAnchor="margin" w:tblpY="3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0"/>
        <w:gridCol w:w="1701"/>
        <w:gridCol w:w="1559"/>
        <w:gridCol w:w="1417"/>
        <w:gridCol w:w="1209"/>
      </w:tblGrid>
      <w:tr w:rsidR="0091357E" w:rsidRPr="007B705D" w:rsidTr="0091357E">
        <w:trPr>
          <w:trHeight w:val="855"/>
        </w:trPr>
        <w:tc>
          <w:tcPr>
            <w:tcW w:w="3720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Степень</w:t>
            </w:r>
          </w:p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т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равмирования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Значения интенсивности </w:t>
            </w:r>
            <w:r w:rsidRPr="007B705D">
              <w:rPr>
                <w:color w:val="000000"/>
                <w:sz w:val="20"/>
                <w:szCs w:val="20"/>
              </w:rPr>
              <w:t xml:space="preserve">теплового излучения, 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кВт/м</w:t>
            </w:r>
            <w:r w:rsidRPr="007B705D">
              <w:rPr>
                <w:color w:val="000000"/>
                <w:spacing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85" w:type="dxa"/>
            <w:gridSpan w:val="3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Расстояния от источника горения, на которых наблюдаются </w:t>
            </w:r>
            <w:r w:rsidRPr="007B705D">
              <w:rPr>
                <w:color w:val="000000"/>
                <w:sz w:val="20"/>
                <w:szCs w:val="20"/>
              </w:rPr>
              <w:t xml:space="preserve">определенные степени 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>травмирования, (</w:t>
            </w:r>
            <w:r w:rsidRPr="007B705D">
              <w:rPr>
                <w:color w:val="000000"/>
                <w:sz w:val="20"/>
                <w:szCs w:val="20"/>
              </w:rPr>
              <w:t>R,</w:t>
            </w:r>
            <w:r w:rsidRPr="007B705D">
              <w:rPr>
                <w:color w:val="000000"/>
                <w:spacing w:val="2"/>
                <w:sz w:val="20"/>
                <w:szCs w:val="20"/>
              </w:rPr>
              <w:t xml:space="preserve"> м)</w:t>
            </w:r>
          </w:p>
        </w:tc>
      </w:tr>
      <w:tr w:rsidR="0091357E" w:rsidRPr="007B705D" w:rsidTr="0091357E">
        <w:trPr>
          <w:trHeight w:val="448"/>
        </w:trPr>
        <w:tc>
          <w:tcPr>
            <w:tcW w:w="3720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1 – этажное здание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2 –этажное здание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pacing w:val="2"/>
                <w:sz w:val="20"/>
                <w:szCs w:val="20"/>
              </w:rPr>
            </w:pPr>
            <w:r w:rsidRPr="007B705D">
              <w:rPr>
                <w:spacing w:val="2"/>
                <w:sz w:val="20"/>
                <w:szCs w:val="20"/>
              </w:rPr>
              <w:t>5 –этажное здание</w:t>
            </w:r>
          </w:p>
        </w:tc>
      </w:tr>
      <w:tr w:rsidR="0091357E" w:rsidRPr="007B705D" w:rsidTr="0091357E">
        <w:trPr>
          <w:trHeight w:val="286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3,54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8,37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12,24</w:t>
            </w:r>
          </w:p>
        </w:tc>
      </w:tr>
      <w:tr w:rsidR="0091357E" w:rsidRPr="007B705D" w:rsidTr="0091357E">
        <w:trPr>
          <w:trHeight w:val="194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2"/>
                <w:sz w:val="20"/>
                <w:szCs w:val="20"/>
              </w:rPr>
              <w:t>Ожоги II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4,74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11,2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16,4</w:t>
            </w:r>
          </w:p>
        </w:tc>
      </w:tr>
      <w:tr w:rsidR="0091357E" w:rsidRPr="007B705D" w:rsidTr="0091357E">
        <w:trPr>
          <w:trHeight w:val="230"/>
        </w:trPr>
        <w:tc>
          <w:tcPr>
            <w:tcW w:w="3720" w:type="dxa"/>
          </w:tcPr>
          <w:p w:rsidR="0091357E" w:rsidRPr="007B705D" w:rsidRDefault="0091357E" w:rsidP="0091357E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>Ожоги I степени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9.6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8,0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18,93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27,66</w:t>
            </w:r>
          </w:p>
        </w:tc>
      </w:tr>
      <w:tr w:rsidR="0091357E" w:rsidRPr="007B705D" w:rsidTr="0091357E">
        <w:tc>
          <w:tcPr>
            <w:tcW w:w="3720" w:type="dxa"/>
          </w:tcPr>
          <w:p w:rsidR="0091357E" w:rsidRPr="007B705D" w:rsidRDefault="0091357E" w:rsidP="00604FD6">
            <w:pPr>
              <w:spacing w:line="240" w:lineRule="auto"/>
              <w:ind w:firstLine="34"/>
              <w:rPr>
                <w:sz w:val="20"/>
                <w:szCs w:val="20"/>
              </w:rPr>
            </w:pPr>
            <w:r w:rsidRPr="007B705D">
              <w:rPr>
                <w:color w:val="000000"/>
                <w:spacing w:val="3"/>
                <w:sz w:val="20"/>
                <w:szCs w:val="20"/>
              </w:rPr>
              <w:t xml:space="preserve">Болевой порог (болезненные           </w:t>
            </w:r>
            <w:r w:rsidR="00604FD6">
              <w:rPr>
                <w:color w:val="000000"/>
                <w:spacing w:val="5"/>
                <w:sz w:val="20"/>
                <w:szCs w:val="20"/>
              </w:rPr>
              <w:t>ощущения</w:t>
            </w:r>
            <w:r w:rsidRPr="007B705D">
              <w:rPr>
                <w:color w:val="000000"/>
                <w:spacing w:val="5"/>
                <w:sz w:val="20"/>
                <w:szCs w:val="20"/>
              </w:rPr>
              <w:t xml:space="preserve"> на коже и </w:t>
            </w:r>
            <w:r w:rsidRPr="007B705D">
              <w:rPr>
                <w:color w:val="000000"/>
                <w:spacing w:val="-1"/>
                <w:sz w:val="20"/>
                <w:szCs w:val="20"/>
              </w:rPr>
              <w:t>слизистых)</w:t>
            </w:r>
          </w:p>
        </w:tc>
        <w:tc>
          <w:tcPr>
            <w:tcW w:w="1701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1.4</w:t>
            </w:r>
          </w:p>
        </w:tc>
        <w:tc>
          <w:tcPr>
            <w:tcW w:w="155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49,61</w:t>
            </w:r>
          </w:p>
        </w:tc>
        <w:tc>
          <w:tcPr>
            <w:tcW w:w="1209" w:type="dxa"/>
            <w:vAlign w:val="center"/>
          </w:tcPr>
          <w:p w:rsidR="0091357E" w:rsidRPr="007B705D" w:rsidRDefault="0091357E" w:rsidP="0091357E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7B705D">
              <w:rPr>
                <w:sz w:val="20"/>
                <w:szCs w:val="20"/>
              </w:rPr>
              <w:t>72,5</w:t>
            </w:r>
          </w:p>
        </w:tc>
      </w:tr>
    </w:tbl>
    <w:p w:rsidR="00824ED0" w:rsidRPr="004579F8" w:rsidRDefault="0091357E" w:rsidP="0091357E">
      <w:pPr>
        <w:pStyle w:val="af7"/>
        <w:spacing w:after="0"/>
        <w:ind w:firstLine="0"/>
        <w:jc w:val="left"/>
        <w:rPr>
          <w:b/>
          <w:i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sz w:val="20"/>
        </w:rPr>
        <w:t>здании</w:t>
      </w:r>
    </w:p>
    <w:p w:rsidR="002D58D9" w:rsidRPr="002D58D9" w:rsidRDefault="002D58D9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</w:p>
    <w:p w:rsidR="00824ED0" w:rsidRPr="004579F8" w:rsidRDefault="00824ED0" w:rsidP="00604FD6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ind w:left="0" w:right="10" w:firstLine="851"/>
        <w:jc w:val="center"/>
        <w:rPr>
          <w:b/>
          <w:color w:val="000000"/>
        </w:rPr>
      </w:pPr>
      <w:r w:rsidRPr="004579F8">
        <w:rPr>
          <w:b/>
          <w:i/>
          <w:color w:val="000000"/>
        </w:rPr>
        <w:t>Расчет зон поражения людей в зависимости от интенсивности теплового излучения.</w:t>
      </w:r>
    </w:p>
    <w:p w:rsidR="00824ED0" w:rsidRPr="00E80D54" w:rsidRDefault="00824ED0" w:rsidP="00604FD6">
      <w:pPr>
        <w:numPr>
          <w:ilvl w:val="0"/>
          <w:numId w:val="23"/>
        </w:numPr>
        <w:tabs>
          <w:tab w:val="clear" w:pos="720"/>
          <w:tab w:val="num" w:pos="0"/>
        </w:tabs>
        <w:ind w:left="0" w:firstLine="851"/>
        <w:rPr>
          <w:color w:val="000000"/>
        </w:rPr>
      </w:pPr>
      <w:r w:rsidRPr="00C66239">
        <w:rPr>
          <w:color w:val="000000"/>
        </w:rPr>
        <w:t xml:space="preserve">Расчет выполнен по учебно-методическому пособию "Безопасность в чрезвычайных ситуациях. Прогнозирование и оценка обстановки при чрезвычайных ситуациях." - М.: Изд-во "Учеба", 2004. </w:t>
      </w:r>
      <w:r w:rsidRPr="00E80D54">
        <w:rPr>
          <w:color w:val="000000"/>
        </w:rPr>
        <w:t>Авторы Б.С.Мастрюков, Т.И. Овчинникова.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Протяженность зон теплового воздействия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 при пожаре в здании:</w:t>
      </w:r>
    </w:p>
    <w:p w:rsidR="00824ED0" w:rsidRPr="00C66239" w:rsidRDefault="00824ED0" w:rsidP="00604FD6">
      <w:pPr>
        <w:shd w:val="clear" w:color="auto" w:fill="FFFFFF"/>
        <w:ind w:right="10" w:firstLine="851"/>
        <w:jc w:val="center"/>
        <w:rPr>
          <w:color w:val="000000"/>
        </w:rPr>
      </w:pPr>
      <w:r w:rsidRPr="00E80D54">
        <w:rPr>
          <w:color w:val="000000"/>
        </w:rPr>
        <w:t>R</w:t>
      </w:r>
      <w:r w:rsidRPr="00C66239">
        <w:rPr>
          <w:color w:val="000000"/>
        </w:rPr>
        <w:t xml:space="preserve"> = 0,28 </w:t>
      </w:r>
      <w:r w:rsidRPr="00E80D54">
        <w:rPr>
          <w:color w:val="000000"/>
        </w:rPr>
        <w:t>R</w:t>
      </w:r>
      <w:r w:rsidRPr="00C66239">
        <w:rPr>
          <w:color w:val="000000"/>
        </w:rPr>
        <w:t>*(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r w:rsidRPr="00C66239">
        <w:rPr>
          <w:color w:val="000000"/>
        </w:rPr>
        <w:t>./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r w:rsidRPr="00C66239">
        <w:rPr>
          <w:color w:val="000000"/>
        </w:rPr>
        <w:t>)</w:t>
      </w:r>
      <w:r w:rsidRPr="00C66239">
        <w:rPr>
          <w:color w:val="000000"/>
          <w:vertAlign w:val="subscript"/>
        </w:rPr>
        <w:t xml:space="preserve"> </w:t>
      </w:r>
      <w:r w:rsidRPr="00C66239">
        <w:rPr>
          <w:color w:val="000000"/>
          <w:vertAlign w:val="superscript"/>
        </w:rPr>
        <w:t>0,5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</w:rPr>
      </w:pPr>
      <w:r w:rsidRPr="00C66239">
        <w:rPr>
          <w:color w:val="000000"/>
        </w:rPr>
        <w:t xml:space="preserve">где: </w:t>
      </w:r>
    </w:p>
    <w:p w:rsidR="00824ED0" w:rsidRPr="00C66239" w:rsidRDefault="00824ED0" w:rsidP="00604FD6">
      <w:pPr>
        <w:shd w:val="clear" w:color="auto" w:fill="FFFFFF"/>
        <w:ind w:right="10" w:firstLine="851"/>
        <w:rPr>
          <w:color w:val="000000"/>
          <w:vertAlign w:val="subscript"/>
        </w:rPr>
      </w:pP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соб</w:t>
      </w:r>
      <w:r w:rsidRPr="00C66239">
        <w:rPr>
          <w:color w:val="000000"/>
        </w:rPr>
        <w:t xml:space="preserve"> – плотность потока собственного излучения пламени пожара 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 xml:space="preserve">. Зависит от теплотехнических характеристик материалов и веществ. Принимаем </w:t>
      </w: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 xml:space="preserve">соб </w:t>
      </w:r>
      <w:r w:rsidRPr="00C66239">
        <w:rPr>
          <w:color w:val="000000"/>
        </w:rPr>
        <w:t xml:space="preserve"> = 260 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>.</w:t>
      </w:r>
      <w:r w:rsidRPr="00C66239">
        <w:rPr>
          <w:color w:val="000000"/>
          <w:vertAlign w:val="subscript"/>
        </w:rPr>
        <w:tab/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E80D54">
        <w:rPr>
          <w:color w:val="000000"/>
        </w:rPr>
        <w:t>q</w:t>
      </w:r>
      <w:r w:rsidRPr="00C66239">
        <w:rPr>
          <w:color w:val="000000"/>
          <w:vertAlign w:val="subscript"/>
        </w:rPr>
        <w:t>кр</w:t>
      </w:r>
      <w:r w:rsidRPr="00C66239">
        <w:rPr>
          <w:color w:val="000000"/>
        </w:rPr>
        <w:t xml:space="preserve"> – критическая плотность потока излучения пламени пожара, подающего на облучаемую поверхность и приводящую к тем или иным последствиям (кВт/м</w:t>
      </w:r>
      <w:r w:rsidRPr="00C66239">
        <w:rPr>
          <w:color w:val="000000"/>
          <w:vertAlign w:val="superscript"/>
        </w:rPr>
        <w:t>2</w:t>
      </w:r>
      <w:r w:rsidRPr="00C66239">
        <w:rPr>
          <w:color w:val="000000"/>
        </w:rPr>
        <w:t>).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left"/>
        <w:rPr>
          <w:color w:val="000000"/>
        </w:rPr>
      </w:pPr>
      <w:r w:rsidRPr="00C66239">
        <w:rPr>
          <w:color w:val="000000"/>
        </w:rPr>
        <w:t>Приведенный размер очага горения рассчитывается по формуле: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jc w:val="center"/>
        <w:rPr>
          <w:color w:val="000000"/>
        </w:rPr>
      </w:pPr>
      <w:r w:rsidRPr="00C66239">
        <w:rPr>
          <w:color w:val="000000"/>
        </w:rPr>
        <w:t xml:space="preserve">   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 =  √ </w:t>
      </w:r>
      <w:r w:rsidRPr="00E80D54">
        <w:rPr>
          <w:color w:val="000000"/>
        </w:rPr>
        <w:t>L</w:t>
      </w:r>
      <w:r w:rsidRPr="00C66239">
        <w:rPr>
          <w:color w:val="000000"/>
        </w:rPr>
        <w:t>×</w:t>
      </w:r>
      <w:r w:rsidRPr="00E80D54">
        <w:rPr>
          <w:color w:val="000000"/>
        </w:rPr>
        <w:t>H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где: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– длина здания,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– его высота.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lastRenderedPageBreak/>
        <w:t xml:space="preserve">Для проектируемых зданий примем: а) 1-этажное: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0 м"/>
        </w:smartTagPr>
        <w:r w:rsidRPr="00C66239">
          <w:rPr>
            <w:color w:val="000000"/>
          </w:rPr>
          <w:t>10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3 м"/>
        </w:smartTagPr>
        <w:r w:rsidRPr="00C66239">
          <w:rPr>
            <w:color w:val="000000"/>
          </w:rPr>
          <w:t>3 м</w:t>
        </w:r>
      </w:smartTag>
      <w:r w:rsidRPr="00C66239">
        <w:rPr>
          <w:color w:val="000000"/>
        </w:rPr>
        <w:t xml:space="preserve">.; б) 2-этажное: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7 м"/>
        </w:smartTagPr>
        <w:r w:rsidRPr="00C66239">
          <w:rPr>
            <w:color w:val="000000"/>
          </w:rPr>
          <w:t>7 м</w:t>
        </w:r>
      </w:smartTag>
      <w:r w:rsidRPr="00C66239">
        <w:rPr>
          <w:color w:val="000000"/>
        </w:rPr>
        <w:t xml:space="preserve">.;. в) 5-этажное: </w:t>
      </w:r>
      <w:r w:rsidRPr="00E80D54">
        <w:rPr>
          <w:color w:val="000000"/>
        </w:rPr>
        <w:t>L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24 м"/>
        </w:smartTagPr>
        <w:r w:rsidRPr="00C66239">
          <w:rPr>
            <w:color w:val="000000"/>
          </w:rPr>
          <w:t>24 м</w:t>
        </w:r>
      </w:smartTag>
      <w:r w:rsidRPr="00C66239">
        <w:rPr>
          <w:color w:val="000000"/>
        </w:rPr>
        <w:t xml:space="preserve">; </w:t>
      </w:r>
      <w:r w:rsidRPr="00E80D54">
        <w:rPr>
          <w:color w:val="000000"/>
        </w:rPr>
        <w:t>H</w:t>
      </w:r>
      <w:r w:rsidRPr="00C66239">
        <w:rPr>
          <w:color w:val="000000"/>
        </w:rPr>
        <w:t xml:space="preserve"> = </w:t>
      </w:r>
      <w:smartTag w:uri="urn:schemas-microsoft-com:office:smarttags" w:element="metricconverter">
        <w:smartTagPr>
          <w:attr w:name="ProductID" w:val="15 м"/>
        </w:smartTagPr>
        <w:r w:rsidRPr="00C66239">
          <w:rPr>
            <w:color w:val="000000"/>
          </w:rPr>
          <w:t>15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 xml:space="preserve">Отсюда: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*а = </w:t>
      </w:r>
      <w:smartTag w:uri="urn:schemas-microsoft-com:office:smarttags" w:element="metricconverter">
        <w:smartTagPr>
          <w:attr w:name="ProductID" w:val="5,5 м"/>
        </w:smartTagPr>
        <w:r w:rsidRPr="00C66239">
          <w:rPr>
            <w:color w:val="000000"/>
          </w:rPr>
          <w:t>5,5 м</w:t>
        </w:r>
      </w:smartTag>
      <w:r w:rsidRPr="00C66239">
        <w:rPr>
          <w:color w:val="000000"/>
        </w:rPr>
        <w:t xml:space="preserve">; 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*б = </w:t>
      </w:r>
      <w:smartTag w:uri="urn:schemas-microsoft-com:office:smarttags" w:element="metricconverter">
        <w:smartTagPr>
          <w:attr w:name="ProductID" w:val="13 м"/>
        </w:smartTagPr>
        <w:r w:rsidRPr="00C66239">
          <w:rPr>
            <w:color w:val="000000"/>
          </w:rPr>
          <w:t>13 м</w:t>
        </w:r>
      </w:smartTag>
      <w:r w:rsidRPr="00C66239">
        <w:rPr>
          <w:color w:val="000000"/>
        </w:rPr>
        <w:t xml:space="preserve">; :   </w:t>
      </w:r>
      <w:r w:rsidRPr="00E80D54">
        <w:rPr>
          <w:color w:val="000000"/>
        </w:rPr>
        <w:t>R</w:t>
      </w:r>
      <w:r w:rsidRPr="00C66239">
        <w:rPr>
          <w:color w:val="000000"/>
        </w:rPr>
        <w:t xml:space="preserve">*в = </w:t>
      </w:r>
      <w:smartTag w:uri="urn:schemas-microsoft-com:office:smarttags" w:element="metricconverter">
        <w:smartTagPr>
          <w:attr w:name="ProductID" w:val="19 м"/>
        </w:smartTagPr>
        <w:r w:rsidRPr="00C66239">
          <w:rPr>
            <w:color w:val="000000"/>
          </w:rPr>
          <w:t>19 м</w:t>
        </w:r>
      </w:smartTag>
      <w:r w:rsidRPr="00C66239">
        <w:rPr>
          <w:color w:val="000000"/>
        </w:rPr>
        <w:t>.</w:t>
      </w:r>
    </w:p>
    <w:p w:rsidR="00824ED0" w:rsidRPr="00C66239" w:rsidRDefault="00824ED0" w:rsidP="00604FD6">
      <w:pPr>
        <w:shd w:val="clear" w:color="auto" w:fill="FFFFFF"/>
        <w:tabs>
          <w:tab w:val="left" w:pos="4410"/>
        </w:tabs>
        <w:ind w:right="10" w:firstLine="851"/>
        <w:rPr>
          <w:color w:val="000000"/>
        </w:rPr>
      </w:pPr>
      <w:r w:rsidRPr="00C66239">
        <w:rPr>
          <w:color w:val="000000"/>
        </w:rPr>
        <w:t>Используя имеющиеся данные, произведем расчет зон теплового поражения и занесем их в таблицу.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>Люди</w:t>
      </w:r>
      <w:r w:rsidR="00F604D4">
        <w:t>,</w:t>
      </w:r>
      <w:r w:rsidRPr="00E80D54">
        <w:t xml:space="preserve"> находящиеся в пределах  зон представленных в таблице</w:t>
      </w:r>
      <w:r w:rsidR="00F604D4">
        <w:t>,</w:t>
      </w:r>
      <w:r>
        <w:t xml:space="preserve"> </w:t>
      </w:r>
      <w:r w:rsidRPr="00E80D54">
        <w:t xml:space="preserve">могут получить ожоги, а на большем удалении, также могут пострадать от отравления угарным газом. В соответствии со Справочником по противопожарной службе гражданской обороны (М., Воениздат МО, </w:t>
      </w:r>
      <w:smartTag w:uri="urn:schemas-microsoft-com:office:smarttags" w:element="metricconverter">
        <w:smartTagPr>
          <w:attr w:name="ProductID" w:val="1982 г"/>
        </w:smartTagPr>
        <w:r w:rsidRPr="00E80D54">
          <w:t>1982 г</w:t>
        </w:r>
      </w:smartTag>
      <w:r w:rsidRPr="00E80D54">
        <w:t>.) обычно вдыхаемый человеком воздух содержит около 17,6 % кислорода (О</w:t>
      </w:r>
      <w:r w:rsidRPr="00E80D54">
        <w:rPr>
          <w:vertAlign w:val="subscript"/>
        </w:rPr>
        <w:t>2</w:t>
      </w:r>
      <w:r w:rsidRPr="00E80D54">
        <w:t>) и около 4,4 % углекислоты (СО</w:t>
      </w:r>
      <w:r w:rsidRPr="00E80D54">
        <w:rPr>
          <w:vertAlign w:val="subscript"/>
        </w:rPr>
        <w:t>2</w:t>
      </w:r>
      <w:r w:rsidRPr="00E80D54">
        <w:t>). При понижении в результате пожара содержания кислорода во вдыхаемом воздухе до 17% у человека начинается одышка и сердцебиение. При 12-14 % кислорода дыхание становится очень затрудненным. При содержании кислорода ниже 12 % наступает смерть.</w:t>
      </w:r>
    </w:p>
    <w:p w:rsidR="00824ED0" w:rsidRPr="00E80D54" w:rsidRDefault="00824ED0" w:rsidP="00604FD6">
      <w:pPr>
        <w:pStyle w:val="24"/>
        <w:spacing w:after="0" w:line="360" w:lineRule="auto"/>
        <w:ind w:firstLine="851"/>
      </w:pPr>
      <w:r w:rsidRPr="00E80D54">
        <w:t>Окись углерода (угарный газ) СО – бесцветный газ, без вкуса и запаха, горит, очень ядовит. При содержании СО в воздухе 0,1 %  пребывание человека в этой атмосфере в течение 45 минут вызывает слабое отравление и появляется легкая головная боль, тошнота и головокружение. При  пребывании в течение 45 минут в воздухе с содержанием 0,15 – 0,2 % окиси углерода наступает опасное отравление  и  человек  теряет  способность  двигаться.  При  содержании   СО  в  воздухе  0,5 % сильное отравление наступает через 15 минут, а при содержании ее 1% человек теряет сознание после нескольких вдохов и через 1-2 минуты наступает смертельное отравление.</w:t>
      </w:r>
    </w:p>
    <w:p w:rsidR="00824ED0" w:rsidRDefault="00824ED0" w:rsidP="00604FD6">
      <w:pPr>
        <w:pStyle w:val="24"/>
        <w:spacing w:after="0" w:line="360" w:lineRule="auto"/>
        <w:ind w:firstLine="851"/>
        <w:rPr>
          <w:bCs/>
          <w:color w:val="000000"/>
          <w:spacing w:val="-1"/>
        </w:rPr>
      </w:pPr>
      <w:r w:rsidRPr="00E80D54">
        <w:t xml:space="preserve">Оценка параметров внешней среды при пожаре и ее воздействие на людей приведены на </w:t>
      </w:r>
      <w:r w:rsidRPr="00E80D54">
        <w:rPr>
          <w:color w:val="000000"/>
          <w:spacing w:val="-1"/>
        </w:rPr>
        <w:t>рис</w:t>
      </w:r>
      <w:r w:rsidR="00604FD6">
        <w:rPr>
          <w:color w:val="000000"/>
          <w:spacing w:val="-1"/>
        </w:rPr>
        <w:t>унке 5</w:t>
      </w:r>
      <w:r w:rsidRPr="00E80D54">
        <w:rPr>
          <w:bCs/>
          <w:color w:val="000000"/>
          <w:spacing w:val="-1"/>
        </w:rPr>
        <w:t>.</w:t>
      </w:r>
    </w:p>
    <w:p w:rsidR="00604FD6" w:rsidRPr="00940F01" w:rsidRDefault="00604FD6" w:rsidP="00604FD6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766DA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766DA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5</w:t>
      </w:r>
      <w:r w:rsidR="00766DA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</w:t>
      </w:r>
      <w:r w:rsidRPr="00940F01">
        <w:rPr>
          <w:bCs w:val="0"/>
          <w:color w:val="auto"/>
          <w:spacing w:val="-1"/>
          <w:sz w:val="20"/>
          <w:szCs w:val="20"/>
        </w:rPr>
        <w:t xml:space="preserve"> График для оценки воздействия окиси углерода на человека</w:t>
      </w:r>
    </w:p>
    <w:p w:rsidR="00824ED0" w:rsidRPr="0031163A" w:rsidRDefault="00604FD6" w:rsidP="00604FD6">
      <w:pPr>
        <w:pStyle w:val="24"/>
        <w:spacing w:after="0" w:line="360" w:lineRule="auto"/>
        <w:ind w:firstLine="540"/>
      </w:pPr>
      <w:r>
        <w:rPr>
          <w:noProof/>
          <w:lang w:eastAsia="ru-RU"/>
        </w:rPr>
        <w:lastRenderedPageBreak/>
        <w:drawing>
          <wp:inline distT="0" distB="0" distL="0" distR="0">
            <wp:extent cx="4953000" cy="3952875"/>
            <wp:effectExtent l="19050" t="0" r="0" b="0"/>
            <wp:docPr id="129" name="Рисунок 51" descr="C:\Documents and Settings\Владелец\Рабочий стол\123323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:\Documents and Settings\Владелец\Рабочий стол\123323232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47430" t="25172" r="16205" b="22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0F01">
        <w:t xml:space="preserve">       </w:t>
      </w:r>
    </w:p>
    <w:p w:rsidR="00824ED0" w:rsidRPr="00E80D54" w:rsidRDefault="00824ED0" w:rsidP="00424755">
      <w:pPr>
        <w:pStyle w:val="24"/>
        <w:spacing w:after="0" w:line="360" w:lineRule="auto"/>
        <w:ind w:firstLine="567"/>
      </w:pPr>
      <w:r w:rsidRPr="00E80D54">
        <w:rPr>
          <w:lang w:val="en-US"/>
        </w:rPr>
        <w:t>I</w:t>
      </w:r>
      <w:r w:rsidRPr="00E80D54">
        <w:t xml:space="preserve"> – симптомов отравления нет;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</w:t>
      </w:r>
      <w:r w:rsidRPr="00E80D54">
        <w:t xml:space="preserve"> – легкое отравление: боль в области лба и затылка, быстро исчезающая на свежем воздухе,  возможно кратковременное обморочное состояние;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III</w:t>
      </w:r>
      <w:r w:rsidRPr="00E80D54">
        <w:t xml:space="preserve"> – отравление средней тяжести:  головная боль, тошнота, головокружение, наблюдаются провалы памяти;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IV</w:t>
      </w:r>
      <w:r w:rsidRPr="00E80D54">
        <w:t xml:space="preserve"> – тяжелое отравление:  рвота, потеря сознания, возможна остановка дыхания;   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rPr>
          <w:lang w:val="en-US"/>
        </w:rPr>
        <w:t>V</w:t>
      </w:r>
      <w:r w:rsidRPr="00E80D54">
        <w:t xml:space="preserve"> – отравление со смертельным исходом.</w:t>
      </w:r>
    </w:p>
    <w:p w:rsidR="00824ED0" w:rsidRPr="00E80D54" w:rsidRDefault="00824ED0" w:rsidP="00424755">
      <w:pPr>
        <w:pStyle w:val="24"/>
        <w:spacing w:after="0" w:line="360" w:lineRule="auto"/>
        <w:ind w:right="180" w:firstLine="567"/>
      </w:pPr>
      <w:r w:rsidRPr="00E80D54">
        <w:t>Примечание.  Приведенные данные действительны при отсутствии во вдыхаемом воздухе других вредностей и температуре среды не выше 30</w:t>
      </w:r>
      <w:r w:rsidRPr="00E80D54">
        <w:rPr>
          <w:vertAlign w:val="superscript"/>
        </w:rPr>
        <w:t>0</w:t>
      </w:r>
      <w:r w:rsidRPr="00E80D54">
        <w:t>С.</w:t>
      </w:r>
    </w:p>
    <w:p w:rsidR="00746518" w:rsidRPr="00746518" w:rsidRDefault="00746518" w:rsidP="00424755">
      <w:pPr>
        <w:autoSpaceDE w:val="0"/>
        <w:autoSpaceDN w:val="0"/>
        <w:adjustRightInd w:val="0"/>
        <w:ind w:firstLine="851"/>
        <w:rPr>
          <w:b/>
        </w:rPr>
      </w:pPr>
      <w:r w:rsidRPr="00746518">
        <w:rPr>
          <w:b/>
        </w:rPr>
        <w:t>Вывод.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 xml:space="preserve">Средний уровень индивидуального риска при авариях </w:t>
      </w:r>
      <w:r>
        <w:t xml:space="preserve">с АХОВ на территории </w:t>
      </w:r>
      <w:r w:rsidR="005B2114">
        <w:t>муниципального образования</w:t>
      </w:r>
      <w:r>
        <w:t xml:space="preserve"> составляет 3</w:t>
      </w:r>
      <w:r w:rsidRPr="00497F47">
        <w:t>,5*10</w:t>
      </w:r>
      <w:r w:rsidRPr="00497F47">
        <w:rPr>
          <w:vertAlign w:val="superscript"/>
        </w:rPr>
        <w:t>-5</w:t>
      </w:r>
      <w:r w:rsidRPr="00497F47">
        <w:t xml:space="preserve"> 1/год для наиболее опасного и 1*10</w:t>
      </w:r>
      <w:r w:rsidRPr="00497F47">
        <w:rPr>
          <w:vertAlign w:val="superscript"/>
        </w:rPr>
        <w:t>-</w:t>
      </w:r>
      <w:r>
        <w:rPr>
          <w:vertAlign w:val="superscript"/>
        </w:rPr>
        <w:t>7</w:t>
      </w:r>
      <w:r w:rsidRPr="00497F47">
        <w:t xml:space="preserve"> 1/год для наиболее вероятного сценария развития ЧС. </w:t>
      </w:r>
    </w:p>
    <w:p w:rsidR="008662DE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t>Средний уровень индивидуального риска при авариях на взрыво- и пожароопасных объектах</w:t>
      </w:r>
      <w:r>
        <w:t xml:space="preserve">, </w:t>
      </w:r>
      <w:r w:rsidRPr="008577AE">
        <w:t xml:space="preserve"> </w:t>
      </w:r>
      <w:r w:rsidRPr="00497F47">
        <w:t xml:space="preserve"> составляет </w:t>
      </w:r>
      <w:r>
        <w:t>4</w:t>
      </w:r>
      <w:r w:rsidRPr="00497F47">
        <w:t>,5*10</w:t>
      </w:r>
      <w:r w:rsidRPr="00497F47">
        <w:rPr>
          <w:vertAlign w:val="superscript"/>
        </w:rPr>
        <w:t>-</w:t>
      </w:r>
      <w:r>
        <w:rPr>
          <w:vertAlign w:val="superscript"/>
        </w:rPr>
        <w:t>3</w:t>
      </w:r>
      <w:r w:rsidRPr="00497F47">
        <w:t xml:space="preserve"> 1/год для наиболее опасного и </w:t>
      </w:r>
      <w:r>
        <w:t>1.5</w:t>
      </w:r>
      <w:r w:rsidRPr="00497F47">
        <w:t>*10</w:t>
      </w:r>
      <w:r w:rsidRPr="00497F47">
        <w:rPr>
          <w:vertAlign w:val="superscript"/>
        </w:rPr>
        <w:t>-5</w:t>
      </w:r>
      <w:r w:rsidRPr="00497F47">
        <w:t xml:space="preserve"> 1/год для наиболее вероятного сценария развития ЧС.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>
        <w:t xml:space="preserve">Для территорий </w:t>
      </w:r>
      <w:r w:rsidR="005B2114">
        <w:t>муниципального образовая</w:t>
      </w:r>
      <w:r>
        <w:t>,  расположенных в зонах воздействия поражающих факторов источников ЧС техногенного характера, уровень риска – условно приемлемый.</w:t>
      </w:r>
    </w:p>
    <w:p w:rsidR="008662DE" w:rsidRPr="00497F47" w:rsidRDefault="008662DE" w:rsidP="005B2114">
      <w:pPr>
        <w:widowControl w:val="0"/>
        <w:autoSpaceDE w:val="0"/>
        <w:autoSpaceDN w:val="0"/>
        <w:adjustRightInd w:val="0"/>
        <w:ind w:firstLine="851"/>
      </w:pPr>
      <w:r w:rsidRPr="00497F47">
        <w:lastRenderedPageBreak/>
        <w:t xml:space="preserve">Диаграмма социального риска (F/N) при авариях на взрыво- и пожароопасных опасных объектах </w:t>
      </w:r>
      <w:r w:rsidR="00DA7410">
        <w:t>муниципального образования</w:t>
      </w:r>
      <w:r w:rsidRPr="00497F47">
        <w:t xml:space="preserve"> представлена на рисунке 3, диаграмма риска материальных потерь (F/G) - на рисунке 4. </w:t>
      </w:r>
    </w:p>
    <w:p w:rsidR="00B14019" w:rsidRPr="00940F01" w:rsidRDefault="00B14019" w:rsidP="005B2114">
      <w:pPr>
        <w:pStyle w:val="af6"/>
        <w:widowControl w:val="0"/>
        <w:spacing w:after="0"/>
        <w:jc w:val="both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Рисунок </w:t>
      </w:r>
      <w:r w:rsidR="00766DA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766DA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6</w:t>
      </w:r>
      <w:r w:rsidR="00766DA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 Диаграмма социального риска (F/N) при авариях на взрыво- и пожароопасных опасных объектах</w:t>
      </w:r>
    </w:p>
    <w:p w:rsidR="00B14019" w:rsidRPr="0026087D" w:rsidRDefault="00B14019" w:rsidP="005B2114">
      <w:pPr>
        <w:ind w:firstLine="0"/>
        <w:rPr>
          <w:lang w:val="en-US"/>
        </w:rPr>
      </w:pPr>
      <w:r w:rsidRPr="0026087D">
        <w:rPr>
          <w:lang w:val="en-US"/>
        </w:rPr>
        <w:object w:dxaOrig="10814" w:dyaOrig="5716">
          <v:shape id="_x0000_i1026" type="#_x0000_t75" style="width:453pt;height:239.25pt" o:ole="">
            <v:imagedata r:id="rId21" o:title=""/>
          </v:shape>
          <o:OLEObject Type="Embed" ProgID="MSPhotoEd.3" ShapeID="_x0000_i1026" DrawAspect="Content" ObjectID="_1462971408" r:id="rId22"/>
        </w:object>
      </w:r>
    </w:p>
    <w:p w:rsidR="00B14019" w:rsidRPr="0026087D" w:rsidRDefault="00B14019" w:rsidP="005B2114">
      <w:pPr>
        <w:pStyle w:val="af6"/>
        <w:widowControl w:val="0"/>
        <w:spacing w:after="0"/>
        <w:jc w:val="both"/>
      </w:pPr>
      <w:r w:rsidRPr="00940F01">
        <w:rPr>
          <w:color w:val="auto"/>
          <w:sz w:val="20"/>
          <w:szCs w:val="20"/>
        </w:rPr>
        <w:t xml:space="preserve">Рисунок </w:t>
      </w:r>
      <w:r w:rsidR="00766DA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Рисунок \* ARABIC </w:instrText>
      </w:r>
      <w:r w:rsidR="00766DA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7</w:t>
      </w:r>
      <w:r w:rsidR="00766DA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>- Диаграмма риска материальных потерь (F/G) при авариях на взрыво- и пожароопасных опасных объектах</w:t>
      </w:r>
    </w:p>
    <w:p w:rsidR="00B14019" w:rsidRPr="00825475" w:rsidRDefault="00B14019" w:rsidP="005B2114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  <w:r w:rsidRPr="0026087D">
        <w:rPr>
          <w:lang w:val="en-US"/>
        </w:rPr>
        <w:object w:dxaOrig="10769" w:dyaOrig="5716">
          <v:shape id="_x0000_i1027" type="#_x0000_t75" style="width:453pt;height:240.75pt" o:ole="">
            <v:imagedata r:id="rId23" o:title=""/>
          </v:shape>
          <o:OLEObject Type="Embed" ProgID="MSPhotoEd.3" ShapeID="_x0000_i1027" DrawAspect="Content" ObjectID="_1462971409" r:id="rId24"/>
        </w:object>
      </w:r>
    </w:p>
    <w:p w:rsidR="00824ED0" w:rsidRDefault="00824ED0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5B2114" w:rsidRDefault="005B2114" w:rsidP="005B2114">
      <w:pPr>
        <w:ind w:firstLine="0"/>
      </w:pPr>
    </w:p>
    <w:p w:rsidR="00BC3BBF" w:rsidRPr="00940F01" w:rsidRDefault="00BC3BBF" w:rsidP="00BC3BBF">
      <w:pPr>
        <w:pStyle w:val="2"/>
        <w:keepNext w:val="0"/>
        <w:widowControl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1" w:name="_Toc379960511"/>
      <w:bookmarkStart w:id="52" w:name="_Toc380047991"/>
      <w:bookmarkStart w:id="53" w:name="_Toc389220545"/>
      <w:r w:rsidRPr="00940F01">
        <w:rPr>
          <w:rFonts w:ascii="Times New Roman" w:hAnsi="Times New Roman" w:cs="Times New Roman"/>
          <w:i w:val="0"/>
          <w:sz w:val="30"/>
          <w:szCs w:val="30"/>
        </w:rPr>
        <w:lastRenderedPageBreak/>
        <w:t>При наложении поражающих факторов военных чрезвычайных ситуаций, в том числе зон возможной опасности  предусмотренных СНиП 2.01.51-90</w:t>
      </w:r>
      <w:bookmarkEnd w:id="51"/>
      <w:bookmarkEnd w:id="52"/>
      <w:bookmarkEnd w:id="53"/>
    </w:p>
    <w:p w:rsidR="00BC3BBF" w:rsidRPr="00940F01" w:rsidRDefault="00BC3BBF" w:rsidP="00BC3BBF">
      <w:pPr>
        <w:pStyle w:val="af8"/>
        <w:widowControl w:val="0"/>
        <w:spacing w:after="0"/>
        <w:ind w:left="0"/>
        <w:jc w:val="center"/>
        <w:rPr>
          <w:b/>
        </w:rPr>
      </w:pPr>
      <w:r w:rsidRPr="00940F01">
        <w:rPr>
          <w:b/>
        </w:rPr>
        <w:t>Зоны возможной опасности</w:t>
      </w:r>
    </w:p>
    <w:p w:rsidR="00FF02FA" w:rsidRPr="00327C07" w:rsidRDefault="00B82946" w:rsidP="00424755">
      <w:pPr>
        <w:tabs>
          <w:tab w:val="left" w:pos="1680"/>
        </w:tabs>
      </w:pPr>
      <w:r w:rsidRPr="00327C07">
        <w:t>При наложении поражающих факторов военных чрезвычайных ситуаций, в том числе зон возможной опасности предусмотренных СНиП 2.01.51-90.</w:t>
      </w:r>
    </w:p>
    <w:p w:rsidR="008662DE" w:rsidRPr="00497F47" w:rsidRDefault="008662DE" w:rsidP="006F63C5">
      <w:pPr>
        <w:pStyle w:val="af8"/>
        <w:keepNext/>
        <w:ind w:firstLine="720"/>
      </w:pPr>
      <w:r w:rsidRPr="00497F47">
        <w:t>Зоны возможной опасности</w:t>
      </w:r>
    </w:p>
    <w:p w:rsidR="008662DE" w:rsidRPr="008662DE" w:rsidRDefault="008662DE" w:rsidP="008662DE">
      <w:pPr>
        <w:pStyle w:val="af8"/>
        <w:keepNext/>
        <w:ind w:firstLine="720"/>
      </w:pPr>
      <w:r w:rsidRPr="008662DE">
        <w:t xml:space="preserve">Вся территория </w:t>
      </w:r>
      <w:r>
        <w:t>села</w:t>
      </w:r>
      <w:r w:rsidRPr="008662DE">
        <w:t xml:space="preserve"> находиться в загородной зоне по отношению к категорированным городам республики (ближайший город – Махачкала, расположен более чем в 40км юго-восточнее).</w:t>
      </w:r>
    </w:p>
    <w:p w:rsidR="008662DE" w:rsidRPr="008662DE" w:rsidRDefault="008662DE" w:rsidP="008662DE">
      <w:pPr>
        <w:keepNext/>
      </w:pPr>
      <w:r w:rsidRPr="008662DE">
        <w:t xml:space="preserve">Территория </w:t>
      </w:r>
      <w:r w:rsidR="005B2114">
        <w:t>муниципального образовая</w:t>
      </w:r>
      <w:r w:rsidRPr="008662DE">
        <w:t xml:space="preserve"> располагается вне зон катастрофического затопления.</w:t>
      </w:r>
    </w:p>
    <w:p w:rsidR="008662DE" w:rsidRPr="008662DE" w:rsidRDefault="008662DE" w:rsidP="008662DE">
      <w:pPr>
        <w:keepNext/>
        <w:widowControl w:val="0"/>
        <w:ind w:firstLine="851"/>
      </w:pPr>
      <w:r w:rsidRPr="008662DE">
        <w:t>Вывод. Влияние поражающих факторов источников военных ЧС (применение средств дистанционного поражения в обычном снаряжении) вызовет нарушение работы систем и объектов жизнеобеспечения, аварии на распределительных газопроводах, нарушение транспортного сообщения, повреждения (разрушение) объектов производственного и не производственного назначения, образование зон заражения при авариях с АХОВ на транспортных магистралях.</w:t>
      </w:r>
    </w:p>
    <w:p w:rsidR="008662DE" w:rsidRPr="008662DE" w:rsidRDefault="008662DE" w:rsidP="008662DE">
      <w:pPr>
        <w:keepNext/>
        <w:ind w:firstLine="700"/>
      </w:pPr>
      <w:r w:rsidRPr="008662DE">
        <w:t>Границы зон воздействия поражающих факторов источников ЧС техногенного характера отражены на Карте территорий, подверженных риску возникновения чрезвычайных ситуаций природного и техногенного характера.</w:t>
      </w:r>
    </w:p>
    <w:p w:rsidR="00BC3BBF" w:rsidRPr="005807DB" w:rsidRDefault="00BC3BBF" w:rsidP="00424755">
      <w:pPr>
        <w:ind w:firstLine="700"/>
        <w:rPr>
          <w:b/>
        </w:rPr>
      </w:pPr>
    </w:p>
    <w:p w:rsidR="00BC3BBF" w:rsidRPr="00940F01" w:rsidRDefault="005729E5" w:rsidP="00BC3BBF">
      <w:pPr>
        <w:pStyle w:val="2"/>
        <w:keepNext w:val="0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bookmarkStart w:id="54" w:name="_Toc379960512"/>
      <w:bookmarkStart w:id="55" w:name="_Toc380047992"/>
      <w:r>
        <w:rPr>
          <w:rFonts w:ascii="Times New Roman" w:hAnsi="Times New Roman" w:cs="Times New Roman"/>
          <w:i w:val="0"/>
        </w:rPr>
        <w:t xml:space="preserve"> </w:t>
      </w:r>
      <w:bookmarkStart w:id="56" w:name="_Toc389220546"/>
      <w:r w:rsidR="00BC3BBF" w:rsidRPr="00940F01">
        <w:rPr>
          <w:rFonts w:ascii="Times New Roman" w:hAnsi="Times New Roman" w:cs="Times New Roman"/>
          <w:i w:val="0"/>
        </w:rPr>
        <w:t>Характеристика</w:t>
      </w:r>
      <w:r w:rsidR="00BC3BBF" w:rsidRPr="00940F01">
        <w:t xml:space="preserve"> </w:t>
      </w:r>
      <w:r w:rsidR="00BC3BBF" w:rsidRPr="00940F01">
        <w:rPr>
          <w:rFonts w:ascii="Times New Roman" w:hAnsi="Times New Roman" w:cs="Times New Roman"/>
          <w:i w:val="0"/>
        </w:rPr>
        <w:t>факторов риска ЧС природного характера и воздействия их последствий на территорию муниципального образования</w:t>
      </w:r>
      <w:bookmarkEnd w:id="54"/>
      <w:bookmarkEnd w:id="55"/>
      <w:bookmarkEnd w:id="56"/>
    </w:p>
    <w:p w:rsidR="00EA6530" w:rsidRPr="005807DB" w:rsidRDefault="00EA6530" w:rsidP="00424755">
      <w:pPr>
        <w:pStyle w:val="60"/>
        <w:spacing w:line="360" w:lineRule="auto"/>
        <w:ind w:firstLine="851"/>
        <w:jc w:val="both"/>
        <w:rPr>
          <w:snapToGrid w:val="0"/>
          <w:szCs w:val="24"/>
        </w:rPr>
      </w:pPr>
      <w:r w:rsidRPr="005807DB">
        <w:rPr>
          <w:snapToGrid w:val="0"/>
          <w:szCs w:val="24"/>
        </w:rPr>
        <w:t xml:space="preserve">Согласно «Атласа природных и техногенных опасностей и рисков чрезвычайных ситуаций в Российской </w:t>
      </w:r>
      <w:r w:rsidRPr="008662DE">
        <w:rPr>
          <w:rStyle w:val="affb"/>
          <w:i w:val="0"/>
          <w:szCs w:val="24"/>
        </w:rPr>
        <w:t>Федерации</w:t>
      </w:r>
      <w:r w:rsidRPr="008662DE">
        <w:rPr>
          <w:i/>
          <w:snapToGrid w:val="0"/>
          <w:szCs w:val="24"/>
        </w:rPr>
        <w:t>»</w:t>
      </w:r>
      <w:r w:rsidRPr="005807DB">
        <w:rPr>
          <w:snapToGrid w:val="0"/>
          <w:szCs w:val="24"/>
        </w:rPr>
        <w:t xml:space="preserve"> под общей редакцией С.К. Шойгу, "Карте опасных природных и техноприродных процессов в России", разработанной Институтом геоэкологии РАН,  материалов доклада «О состоянии и охране окружающей среды на территории республики Дагестан в 2013 году», «Информационного бюллетеня о состоянии недр республики Дагестан в 2013 году» на территории </w:t>
      </w:r>
      <w:r w:rsidR="00F966EC">
        <w:rPr>
          <w:snapToGrid w:val="0"/>
          <w:szCs w:val="24"/>
        </w:rPr>
        <w:t xml:space="preserve">муниципального </w:t>
      </w:r>
      <w:r w:rsidR="00F966EC">
        <w:rPr>
          <w:snapToGrid w:val="0"/>
          <w:szCs w:val="24"/>
        </w:rPr>
        <w:lastRenderedPageBreak/>
        <w:t>образования</w:t>
      </w:r>
      <w:r w:rsidRPr="005807DB">
        <w:rPr>
          <w:snapToGrid w:val="0"/>
          <w:szCs w:val="24"/>
        </w:rPr>
        <w:t xml:space="preserve"> распространены следующие  природные явления и процессы, способные привести к возникновению ЧС. </w:t>
      </w:r>
    </w:p>
    <w:p w:rsidR="005729E5" w:rsidRPr="00643FD1" w:rsidRDefault="005729E5" w:rsidP="005729E5">
      <w:pPr>
        <w:suppressAutoHyphens/>
        <w:ind w:firstLine="851"/>
        <w:rPr>
          <w:rFonts w:eastAsia="Times New Roman"/>
          <w:b/>
        </w:rPr>
      </w:pPr>
      <w:r w:rsidRPr="00643FD1">
        <w:rPr>
          <w:rFonts w:eastAsia="Times New Roman"/>
          <w:b/>
        </w:rPr>
        <w:t>Опасные гидрологические явления и процессы.</w:t>
      </w:r>
    </w:p>
    <w:p w:rsidR="00DC7514" w:rsidRPr="005807DB" w:rsidRDefault="005729E5" w:rsidP="00424755">
      <w:pPr>
        <w:ind w:firstLine="851"/>
        <w:rPr>
          <w:b/>
          <w:i/>
        </w:rPr>
      </w:pPr>
      <w:r>
        <w:rPr>
          <w:b/>
          <w:i/>
        </w:rPr>
        <w:t>Весенние половодья</w:t>
      </w:r>
    </w:p>
    <w:p w:rsidR="008662DE" w:rsidRDefault="008662DE" w:rsidP="008662DE">
      <w:pPr>
        <w:suppressAutoHyphens/>
        <w:ind w:firstLine="851"/>
      </w:pPr>
      <w:r>
        <w:t xml:space="preserve">Явления может носить  значительное поражающее воздействие на населённый пункт и территорию </w:t>
      </w:r>
      <w:r w:rsidR="005B2114">
        <w:t>муниципального образовая</w:t>
      </w:r>
      <w:r>
        <w:t xml:space="preserve"> в целом при половодье 1% обеспеченности и катастрофических паводках на р. Сулак, в том числе и в случае прорва ГТС Чирюртского водохранилища</w:t>
      </w:r>
    </w:p>
    <w:p w:rsidR="008662DE" w:rsidRDefault="008662DE" w:rsidP="008662DE">
      <w:pPr>
        <w:suppressAutoHyphens/>
        <w:ind w:firstLine="851"/>
      </w:pPr>
      <w:r>
        <w:t>Половодья и паводки могут превышать средний годовой расход от 20 до 100 раз. Летняя межень искажается из-за разбора воды на орошение. Зимняя межень приходится на январь, февраль и может составлять только 10-20% от годового расхода.</w:t>
      </w:r>
    </w:p>
    <w:p w:rsidR="008662DE" w:rsidRDefault="008662DE" w:rsidP="008662DE">
      <w:pPr>
        <w:suppressAutoHyphens/>
        <w:ind w:firstLine="851"/>
      </w:pPr>
      <w:r>
        <w:t>Подъём уровня воды в реках во время паводков может превышать 5-6 м и иметь достаточно большую площадь разлива.</w:t>
      </w:r>
    </w:p>
    <w:p w:rsidR="008662DE" w:rsidRDefault="008662DE" w:rsidP="008662DE">
      <w:pPr>
        <w:suppressAutoHyphens/>
        <w:ind w:firstLine="851"/>
      </w:pPr>
      <w:r>
        <w:t xml:space="preserve"> Затоплению могут подвергнуться значительные территории села и ельсовета, расположенные в пойменной части реки.</w:t>
      </w:r>
    </w:p>
    <w:p w:rsidR="005729E5" w:rsidRPr="00114FA6" w:rsidRDefault="005729E5" w:rsidP="008662DE">
      <w:pPr>
        <w:suppressAutoHyphens/>
        <w:ind w:firstLine="851"/>
        <w:rPr>
          <w:rFonts w:eastAsia="Times New Roman"/>
          <w:b/>
          <w:i/>
        </w:rPr>
      </w:pPr>
      <w:r w:rsidRPr="00114FA6">
        <w:rPr>
          <w:rFonts w:eastAsia="Times New Roman"/>
          <w:b/>
          <w:i/>
        </w:rPr>
        <w:t>Опасные метеорологические явления и процессы</w:t>
      </w:r>
    </w:p>
    <w:p w:rsidR="00EA6530" w:rsidRPr="005807DB" w:rsidRDefault="00EA6530" w:rsidP="00666635">
      <w:pPr>
        <w:ind w:firstLine="851"/>
      </w:pPr>
      <w:r w:rsidRPr="005807DB">
        <w:t>Наиболее распространёнными источниками природных ЧС, требующими принятия превентивных защитных мер, по данным ГУ МЧС России по республике Дагестан, являются следующие характерные явления</w:t>
      </w:r>
    </w:p>
    <w:p w:rsidR="00EA6530" w:rsidRPr="005807DB" w:rsidRDefault="00EA6530" w:rsidP="00666635">
      <w:pPr>
        <w:ind w:firstLine="851"/>
      </w:pPr>
      <w:r w:rsidRPr="005807DB">
        <w:t>- сильный ветер - скорость ветра– 18-20 м/сек и более;</w:t>
      </w:r>
    </w:p>
    <w:p w:rsidR="00EA6530" w:rsidRPr="005807DB" w:rsidRDefault="00EA6530" w:rsidP="00666635">
      <w:pPr>
        <w:ind w:firstLine="851"/>
      </w:pPr>
      <w:r w:rsidRPr="005807DB">
        <w:t xml:space="preserve">- сильный ливень - количество осадков </w:t>
      </w:r>
      <w:smartTag w:uri="urn:schemas-microsoft-com:office:smarttags" w:element="metricconverter">
        <w:smartTagPr>
          <w:attr w:name="ProductID" w:val="30 мм"/>
        </w:smartTagPr>
        <w:r w:rsidRPr="005807DB">
          <w:t>30 мм</w:t>
        </w:r>
      </w:smartTag>
      <w:r w:rsidRPr="005807DB">
        <w:t xml:space="preserve"> и более за 1 ч и менее;</w:t>
      </w:r>
    </w:p>
    <w:p w:rsidR="00EA6530" w:rsidRPr="005807DB" w:rsidRDefault="00EA6530" w:rsidP="00666635">
      <w:pPr>
        <w:ind w:firstLine="851"/>
      </w:pPr>
      <w:r w:rsidRPr="005807DB">
        <w:t xml:space="preserve">- крупный град - диаметр градин – </w:t>
      </w:r>
      <w:smartTag w:uri="urn:schemas-microsoft-com:office:smarttags" w:element="metricconverter">
        <w:smartTagPr>
          <w:attr w:name="ProductID" w:val="20 мм"/>
        </w:smartTagPr>
        <w:r w:rsidRPr="005807DB">
          <w:t>20 мм</w:t>
        </w:r>
      </w:smartTag>
      <w:r w:rsidRPr="005807DB">
        <w:t xml:space="preserve"> и более;</w:t>
      </w:r>
    </w:p>
    <w:p w:rsidR="00EA6530" w:rsidRPr="005807DB" w:rsidRDefault="00EA6530" w:rsidP="00666635">
      <w:pPr>
        <w:ind w:firstLine="851"/>
        <w:rPr>
          <w:b/>
          <w:i/>
          <w:snapToGrid w:val="0"/>
        </w:rPr>
      </w:pPr>
    </w:p>
    <w:p w:rsidR="00DC7514" w:rsidRPr="005807DB" w:rsidRDefault="00DC7514" w:rsidP="00666635">
      <w:pPr>
        <w:pStyle w:val="HTML"/>
        <w:suppressAutoHyphens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807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Температурные экстремумы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высокая температура воздуха создаёт неблагоприятные и сложные условия для жизни и деятельности человека (увеличивается вероятность сердечно - сосудистых заболеваний, тепловых ударов, возрастает число гипертонических кризов).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При экстремально высоких температурах воздуха происходят сбои в работе сложных технологических процессов, оснащённых вычислительной техникой, работа которой зависит от внешних метеорологических условий. Длительные периоды экстремально высокой температуры воздуха приводят к засухам, лесным, торфяным и степным пожарам.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lastRenderedPageBreak/>
        <w:t xml:space="preserve">Район расположения </w:t>
      </w:r>
      <w:r w:rsidR="005B2114">
        <w:t>муниципального образовая</w:t>
      </w:r>
      <w:r w:rsidRPr="008662DE">
        <w:rPr>
          <w:rFonts w:eastAsia="Times New Roman"/>
          <w:bCs/>
          <w:iCs/>
          <w:kern w:val="0"/>
          <w:lang w:eastAsia="ru-RU"/>
        </w:rPr>
        <w:t xml:space="preserve"> относится к районам с опасно высокими температурами воздуха летом, где число дней в году с максимальной температурой, превышающей +30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больше или равно пяти.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20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выше средней июльской составляет более 1 в год (очень высокий риск). При этом максимальная температура в летний период зафиксирована равной + 41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С. Максимальная непрерывная продолжительность периода высоких значений температуры воздуха (+ 30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и выше) составляет 12 часов.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Степень опасности экстремально высоких температур воздуха составляет 2 балла.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Экстремально низкие температуры угрожают обморожением людей на открытом воздухе, нарушением систем эксплуатации зданий и условий работы техники.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Низкие отрицательные температуры воздуха в течение длительного периода способствуют не только неблагоприятным условиям проживания, дополнительным расходам во время отопительного сезона, но и создаёт условия для возникновения ЧС. Помимо жилищно-коммунального хозяйства сильные морозы могут создавать ЧС на автомобильном транспорте.</w:t>
      </w:r>
    </w:p>
    <w:p w:rsidR="008662DE" w:rsidRPr="008662DE" w:rsidRDefault="008662DE" w:rsidP="008662DE">
      <w:pPr>
        <w:ind w:firstLine="851"/>
        <w:rPr>
          <w:rFonts w:eastAsia="Times New Roman"/>
          <w:bCs/>
          <w:iCs/>
          <w:kern w:val="0"/>
          <w:lang w:eastAsia="ru-RU"/>
        </w:rPr>
      </w:pPr>
      <w:r w:rsidRPr="008662DE">
        <w:rPr>
          <w:rFonts w:eastAsia="Times New Roman"/>
          <w:bCs/>
          <w:iCs/>
          <w:kern w:val="0"/>
          <w:lang w:eastAsia="ru-RU"/>
        </w:rPr>
        <w:t>Среднее число дней с температурой на 16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>С ниже средней январской составляет более 1 в год (очень высокий риск). Степень опасности экстремально низких температур воздуха составляет 1 балл. Абсолютная минимальная температура в поселении отмечалась равной - 21</w:t>
      </w:r>
      <w:r w:rsidRPr="008662DE">
        <w:rPr>
          <w:rFonts w:eastAsia="Times New Roman"/>
          <w:bCs/>
          <w:iCs/>
          <w:kern w:val="0"/>
          <w:vertAlign w:val="superscript"/>
          <w:lang w:eastAsia="ru-RU"/>
        </w:rPr>
        <w:t>0</w:t>
      </w:r>
      <w:r w:rsidRPr="008662DE">
        <w:rPr>
          <w:rFonts w:eastAsia="Times New Roman"/>
          <w:bCs/>
          <w:iCs/>
          <w:kern w:val="0"/>
          <w:lang w:eastAsia="ru-RU"/>
        </w:rPr>
        <w:t xml:space="preserve">С. </w:t>
      </w:r>
    </w:p>
    <w:p w:rsidR="00DC7514" w:rsidRPr="005807DB" w:rsidRDefault="00DC7514" w:rsidP="00424755">
      <w:pPr>
        <w:ind w:firstLine="851"/>
        <w:rPr>
          <w:b/>
          <w:i/>
        </w:rPr>
      </w:pPr>
      <w:r w:rsidRPr="005807DB">
        <w:rPr>
          <w:b/>
          <w:i/>
        </w:rPr>
        <w:t>Ливневые дожди</w:t>
      </w:r>
    </w:p>
    <w:p w:rsidR="00102E80" w:rsidRPr="00800779" w:rsidRDefault="00102E80" w:rsidP="009E0875">
      <w:pPr>
        <w:ind w:firstLine="851"/>
      </w:pPr>
      <w:r w:rsidRPr="00800779">
        <w:t xml:space="preserve">Уровень опасности сильных дождей - высокий (повторяемость интенсивных осадков </w:t>
      </w:r>
      <w:smartTag w:uri="urn:schemas-microsoft-com:office:smarttags" w:element="metricconverter">
        <w:smartTagPr>
          <w:attr w:name="ProductID" w:val="20 мм"/>
        </w:smartTagPr>
        <w:r w:rsidRPr="00800779">
          <w:t>20 мм</w:t>
        </w:r>
      </w:smartTag>
      <w:r w:rsidRPr="00800779">
        <w:t xml:space="preserve"> и более в сутки - 01.-1.0 раз в год; возможно возникновение ЧС объектового и муниципального уровня). </w:t>
      </w:r>
    </w:p>
    <w:p w:rsidR="00102E80" w:rsidRPr="00800779" w:rsidRDefault="00102E80" w:rsidP="009E0875">
      <w:pPr>
        <w:ind w:firstLine="851"/>
      </w:pPr>
      <w:r w:rsidRPr="00800779">
        <w:t xml:space="preserve">Воздействию ливневых дождей подвержена вся территория </w:t>
      </w:r>
      <w:r w:rsidR="005B2114">
        <w:t>муниципального образовая</w:t>
      </w:r>
      <w:r>
        <w:t>.</w:t>
      </w:r>
      <w:r w:rsidRPr="00800779">
        <w:t xml:space="preserve"> Наиболее часто ливневые дожди проходят в период </w:t>
      </w:r>
      <w:r>
        <w:t>июнь-июль</w:t>
      </w:r>
      <w:r w:rsidRPr="00800779">
        <w:t xml:space="preserve"> месяцы.</w:t>
      </w:r>
    </w:p>
    <w:p w:rsidR="00102E80" w:rsidRPr="00800779" w:rsidRDefault="00102E80" w:rsidP="009E0875">
      <w:pPr>
        <w:ind w:firstLine="851"/>
      </w:pPr>
      <w:r w:rsidRPr="00800779">
        <w:t>Основное поражающее воздействие приходится на элементы электросетевых объектов, здания с плоской поверхностью крыш, сельскохозяйственные посевы, дорожную сеть межпоселкового уровня.</w:t>
      </w:r>
    </w:p>
    <w:p w:rsidR="00102E80" w:rsidRPr="00800779" w:rsidRDefault="00102E80" w:rsidP="009E0875">
      <w:pPr>
        <w:ind w:firstLine="851"/>
      </w:pPr>
      <w:r w:rsidRPr="00800779">
        <w:t xml:space="preserve">В результате ливневых дождей увеличивается частота просадки грунтов, обрушения речных откосов, размыв улично-дорожной сети, расположенной на скатах и в дефиле балочной сети, возрастает уровень затопления поверхностными водами территорий </w:t>
      </w:r>
      <w:r w:rsidR="005B2114">
        <w:t>муниципального образовая</w:t>
      </w:r>
      <w:r w:rsidRPr="00800779">
        <w:t>, расположенных в пониженной части рельефа, возможен смыв огородных культур на приусадебных участках, сельскохозяйственных культур.</w:t>
      </w:r>
    </w:p>
    <w:p w:rsidR="00102E80" w:rsidRPr="00800779" w:rsidRDefault="00102E80" w:rsidP="009E0875">
      <w:pPr>
        <w:ind w:firstLine="851"/>
      </w:pPr>
      <w:r w:rsidRPr="00800779">
        <w:rPr>
          <w:b/>
          <w:i/>
          <w:snapToGrid w:val="0"/>
        </w:rPr>
        <w:lastRenderedPageBreak/>
        <w:t>Ветровые нагрузки</w:t>
      </w:r>
      <w:r w:rsidRPr="00800779">
        <w:rPr>
          <w:snapToGrid w:val="0"/>
        </w:rPr>
        <w:t xml:space="preserve"> – </w:t>
      </w:r>
      <w:r w:rsidRPr="00800779">
        <w:t>уровень опасности сильных ветров - высокий (среднее многолетнее число дней за год с сильным ветром 23 м/сек и более - более 1.0; возможно возникновение ЧС объектового, муниципального и межмуниципального уровня в результате нарушения устойчивости функционирования линейных объектов энергоснабжения).</w:t>
      </w:r>
    </w:p>
    <w:p w:rsidR="00102E80" w:rsidRPr="00800779" w:rsidRDefault="00102E80" w:rsidP="009E0875">
      <w:pPr>
        <w:ind w:firstLine="851"/>
      </w:pPr>
      <w:r w:rsidRPr="00800779">
        <w:t>Основному поражающему воздействию  сильных ветров подвержены линейные объекты систем энергоснабжения и кровли зданий различного назначения.</w:t>
      </w:r>
    </w:p>
    <w:p w:rsidR="00E9761F" w:rsidRPr="00792549" w:rsidRDefault="00666635" w:rsidP="00424755">
      <w:pPr>
        <w:spacing w:line="240" w:lineRule="auto"/>
        <w:ind w:firstLine="0"/>
        <w:rPr>
          <w:b/>
          <w:sz w:val="20"/>
          <w:szCs w:val="20"/>
        </w:rPr>
      </w:pPr>
      <w:r>
        <w:rPr>
          <w:b/>
          <w:snapToGrid w:val="0"/>
          <w:sz w:val="20"/>
          <w:szCs w:val="20"/>
        </w:rPr>
        <w:t>Таблица -13-</w:t>
      </w:r>
      <w:r w:rsidR="00E9761F" w:rsidRPr="00792549">
        <w:rPr>
          <w:b/>
          <w:sz w:val="20"/>
          <w:szCs w:val="20"/>
        </w:rPr>
        <w:t>Степень разрушения зданий и сооружений при ураганах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61"/>
        <w:gridCol w:w="850"/>
        <w:gridCol w:w="993"/>
        <w:gridCol w:w="992"/>
        <w:gridCol w:w="850"/>
      </w:tblGrid>
      <w:tr w:rsidR="00EA6530" w:rsidRPr="005807DB" w:rsidTr="00666635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№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п/п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Типы конструктивных решений здания, </w:t>
            </w:r>
          </w:p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сооружении и оборудования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Скорость ветра, м/с</w:t>
            </w:r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Степень разрушения</w:t>
            </w:r>
          </w:p>
        </w:tc>
      </w:tr>
      <w:tr w:rsidR="00EA6530" w:rsidRPr="005807DB" w:rsidTr="00666635">
        <w:trPr>
          <w:cantSplit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слабая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сильная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полная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Кирпичные малоэтажные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Складские кирпичные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Склады-навесы с металлическим каркасом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Трансформаторные подстанции закрыт. типа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70-100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&gt;100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Насосные станции наземные железобетонные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&gt;55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35-50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Кабельные наземные линии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40-50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&gt;50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Воздушные линии низкого напряжения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45-60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&gt;60</w:t>
            </w:r>
          </w:p>
        </w:tc>
      </w:tr>
      <w:tr w:rsidR="00EA6530" w:rsidRPr="005807DB" w:rsidTr="002A07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Контрольно-измерительные приборы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25-35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530" w:rsidRPr="00E2315C" w:rsidRDefault="00EA6530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&gt;45</w:t>
            </w:r>
          </w:p>
        </w:tc>
      </w:tr>
    </w:tbl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 xml:space="preserve">Опасность сильных ветров связана с их разрушительной способностью, которая описывается шкалой Э.Бофорта. Ветер со скоростью более 23 м/с способен вызвать разрушение лёгких построек и таким образом создать ЧС. В Росгидромете принято относить к опасным ветрам те, которые имеют скорости более 15 м/с, а особо опасным в приморской зоне - более 20 м/с. 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Среднее многолетнее число дней в год со скоростью ветра более 18м/сек и более составляет более 1 (очень высокий риск).</w:t>
      </w:r>
    </w:p>
    <w:p w:rsidR="00102E80" w:rsidRP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>Преобладающими ветрами являются ветра западного и восточного направлений.</w:t>
      </w:r>
    </w:p>
    <w:p w:rsidR="00102E80" w:rsidRDefault="00102E80" w:rsidP="00102E80">
      <w:pPr>
        <w:suppressAutoHyphens/>
        <w:ind w:firstLine="851"/>
        <w:rPr>
          <w:rFonts w:eastAsia="Times New Roman"/>
          <w:bCs/>
          <w:iCs/>
          <w:kern w:val="0"/>
          <w:lang w:eastAsia="ru-RU"/>
        </w:rPr>
      </w:pPr>
      <w:r w:rsidRPr="00102E80">
        <w:rPr>
          <w:rFonts w:eastAsia="Times New Roman"/>
          <w:bCs/>
          <w:iCs/>
          <w:kern w:val="0"/>
          <w:lang w:eastAsia="ru-RU"/>
        </w:rPr>
        <w:t xml:space="preserve">В соответствии с требованиями СНиП 2.01.07-85* "Нагрузки и воздействия" элементы сооружений должны рассчитываться на восприятие ветровых нагрузок при скорости ветра 23 м/с и полностью удовлетворять требованиям для данного климатического района. </w:t>
      </w:r>
    </w:p>
    <w:p w:rsidR="00E9761F" w:rsidRPr="005807DB" w:rsidRDefault="00E9761F" w:rsidP="00102E80">
      <w:pPr>
        <w:suppressAutoHyphens/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Выпадение снега</w:t>
      </w:r>
    </w:p>
    <w:p w:rsidR="00102E80" w:rsidRPr="00800779" w:rsidRDefault="00102E80" w:rsidP="00102E80">
      <w:pPr>
        <w:keepNext/>
        <w:widowControl w:val="0"/>
        <w:ind w:firstLine="851"/>
        <w:rPr>
          <w:snapToGrid w:val="0"/>
        </w:rPr>
      </w:pPr>
      <w:r w:rsidRPr="00800779">
        <w:rPr>
          <w:snapToGrid w:val="0"/>
        </w:rPr>
        <w:t xml:space="preserve">Явление распространено на всей территории </w:t>
      </w:r>
      <w:r w:rsidR="005B2114">
        <w:t>муниципального образования</w:t>
      </w:r>
      <w:r w:rsidR="005B2114" w:rsidRPr="00800779">
        <w:rPr>
          <w:snapToGrid w:val="0"/>
        </w:rPr>
        <w:t xml:space="preserve"> </w:t>
      </w:r>
      <w:r w:rsidRPr="00800779">
        <w:rPr>
          <w:snapToGrid w:val="0"/>
        </w:rPr>
        <w:t xml:space="preserve">в период с </w:t>
      </w:r>
      <w:r>
        <w:rPr>
          <w:snapToGrid w:val="0"/>
        </w:rPr>
        <w:t>января</w:t>
      </w:r>
      <w:r w:rsidRPr="00800779">
        <w:rPr>
          <w:snapToGrid w:val="0"/>
        </w:rPr>
        <w:t xml:space="preserve"> по </w:t>
      </w:r>
      <w:r>
        <w:rPr>
          <w:snapToGrid w:val="0"/>
        </w:rPr>
        <w:t xml:space="preserve">февраль </w:t>
      </w:r>
      <w:r w:rsidRPr="00800779">
        <w:rPr>
          <w:snapToGrid w:val="0"/>
        </w:rPr>
        <w:t xml:space="preserve">месяцы. Среднее многолетнее число дней в год с интенсивностью </w:t>
      </w:r>
      <w:r>
        <w:rPr>
          <w:snapToGrid w:val="0"/>
        </w:rPr>
        <w:t>10</w:t>
      </w:r>
      <w:r w:rsidRPr="00800779">
        <w:rPr>
          <w:snapToGrid w:val="0"/>
        </w:rPr>
        <w:t xml:space="preserve">мм и более в сутки – более 1 (высокий риск). </w:t>
      </w:r>
    </w:p>
    <w:p w:rsidR="00102E80" w:rsidRPr="00800779" w:rsidRDefault="00102E80" w:rsidP="00102E80">
      <w:pPr>
        <w:keepNext/>
        <w:widowControl w:val="0"/>
        <w:ind w:firstLine="851"/>
        <w:rPr>
          <w:snapToGrid w:val="0"/>
        </w:rPr>
      </w:pPr>
      <w:r w:rsidRPr="00800779">
        <w:rPr>
          <w:snapToGrid w:val="0"/>
        </w:rPr>
        <w:t>Прогнозируется возникновение источников ЧС объектового и муниципального уровня.</w:t>
      </w:r>
    </w:p>
    <w:p w:rsidR="00102E80" w:rsidRPr="00800779" w:rsidRDefault="00102E80" w:rsidP="00102E80">
      <w:pPr>
        <w:keepNext/>
        <w:tabs>
          <w:tab w:val="left" w:pos="10080"/>
          <w:tab w:val="left" w:pos="10620"/>
        </w:tabs>
        <w:ind w:right="-3" w:firstLine="697"/>
      </w:pPr>
      <w:r w:rsidRPr="00800779">
        <w:rPr>
          <w:snapToGrid w:val="0"/>
        </w:rPr>
        <w:t xml:space="preserve">Основными поражающими факторами сильных снегопадов, сопровождающихся морозами и ветрами являются обрывы линий электропередач и возникновение снежных </w:t>
      </w:r>
      <w:r w:rsidRPr="00800779">
        <w:rPr>
          <w:snapToGrid w:val="0"/>
        </w:rPr>
        <w:lastRenderedPageBreak/>
        <w:t>заносов. Обрушения кровель зданий под воздействием снеговой нагрузки не регистрировалось.</w:t>
      </w:r>
      <w:r w:rsidRPr="00800779">
        <w:t xml:space="preserve"> </w:t>
      </w:r>
    </w:p>
    <w:p w:rsidR="00102E80" w:rsidRPr="00037F56" w:rsidRDefault="00102E80" w:rsidP="00102E80">
      <w:pPr>
        <w:keepNext/>
        <w:suppressAutoHyphens/>
        <w:ind w:firstLine="851"/>
      </w:pPr>
      <w:r w:rsidRPr="00037F56">
        <w:t>Снежный покров неустойчив. Сн</w:t>
      </w:r>
      <w:r>
        <w:t>ег лежит в общей сложности 48-50</w:t>
      </w:r>
      <w:r w:rsidRPr="00037F56">
        <w:t xml:space="preserve"> дней. Средняя из наибольших высот снежного покрова составляет </w:t>
      </w:r>
      <w:r>
        <w:t>5 см, максимальная 1</w:t>
      </w:r>
      <w:r w:rsidRPr="00037F56">
        <w:t xml:space="preserve">0 см, минимальная 1 см. Средняя дата появления снежного 18/ </w:t>
      </w:r>
      <w:r w:rsidRPr="00D924A2">
        <w:t>XII</w:t>
      </w:r>
      <w:r w:rsidRPr="00037F56">
        <w:t xml:space="preserve">, схода 8/ </w:t>
      </w:r>
      <w:r w:rsidRPr="00D924A2">
        <w:t>III</w:t>
      </w:r>
      <w:r w:rsidRPr="00037F56">
        <w:t xml:space="preserve">. </w:t>
      </w:r>
    </w:p>
    <w:p w:rsidR="00E9761F" w:rsidRPr="005807DB" w:rsidRDefault="00E9761F" w:rsidP="00424755">
      <w:pPr>
        <w:pStyle w:val="a5"/>
        <w:ind w:left="0"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Сильные морозы</w:t>
      </w:r>
    </w:p>
    <w:p w:rsidR="00102E80" w:rsidRPr="00102E80" w:rsidRDefault="00102E80" w:rsidP="00102E80">
      <w:pPr>
        <w:ind w:firstLine="851"/>
        <w:rPr>
          <w:snapToGrid w:val="0"/>
        </w:rPr>
      </w:pPr>
      <w:r w:rsidRPr="00102E80">
        <w:rPr>
          <w:snapToGrid w:val="0"/>
        </w:rPr>
        <w:t xml:space="preserve">Явление не характерно для всей территории </w:t>
      </w:r>
      <w:r w:rsidR="005B2114">
        <w:t>муниципального образования</w:t>
      </w:r>
      <w:r w:rsidRPr="00102E80">
        <w:rPr>
          <w:snapToGrid w:val="0"/>
        </w:rPr>
        <w:t xml:space="preserve">.  </w:t>
      </w:r>
    </w:p>
    <w:p w:rsidR="00102E80" w:rsidRPr="00102E80" w:rsidRDefault="00102E80" w:rsidP="00102E80">
      <w:pPr>
        <w:ind w:firstLine="851"/>
        <w:rPr>
          <w:snapToGrid w:val="0"/>
        </w:rPr>
      </w:pPr>
      <w:r w:rsidRPr="00102E80">
        <w:rPr>
          <w:snapToGrid w:val="0"/>
        </w:rPr>
        <w:t>Среднее число дней за год с температурой ниже -18 С, составляет менее 1 (низкий риск). Степень опасности экстремально низких температур – 0.8 балла.</w:t>
      </w:r>
    </w:p>
    <w:p w:rsidR="00102E80" w:rsidRDefault="00102E80" w:rsidP="00102E80">
      <w:pPr>
        <w:ind w:firstLine="851"/>
        <w:rPr>
          <w:snapToGrid w:val="0"/>
        </w:rPr>
      </w:pPr>
      <w:r w:rsidRPr="00102E80">
        <w:rPr>
          <w:snapToGrid w:val="0"/>
        </w:rPr>
        <w:t>Основным поражающим фактором сильных морозов является воздействие на линейные объекты систем энергоснабжения. Источниками чрезвычайных ситуаций являются порывы инженерных систем, обрывы проводов линий электропередач замерзание природного газа в наружных сетях газопроводов низкого давления.</w:t>
      </w:r>
    </w:p>
    <w:p w:rsidR="00E9761F" w:rsidRPr="005807DB" w:rsidRDefault="00E9761F" w:rsidP="00102E80">
      <w:pPr>
        <w:ind w:firstLine="851"/>
        <w:rPr>
          <w:b/>
          <w:i/>
          <w:snapToGrid w:val="0"/>
        </w:rPr>
      </w:pPr>
      <w:r w:rsidRPr="005807DB">
        <w:rPr>
          <w:b/>
          <w:i/>
          <w:snapToGrid w:val="0"/>
        </w:rPr>
        <w:t>Грозовые разряды</w:t>
      </w:r>
    </w:p>
    <w:p w:rsidR="00102E80" w:rsidRPr="00800779" w:rsidRDefault="00102E80" w:rsidP="00102E80">
      <w:pPr>
        <w:keepNext/>
        <w:widowControl w:val="0"/>
        <w:ind w:firstLine="851"/>
        <w:rPr>
          <w:snapToGrid w:val="0"/>
        </w:rPr>
      </w:pPr>
      <w:r w:rsidRPr="00800779">
        <w:rPr>
          <w:snapToGrid w:val="0"/>
        </w:rPr>
        <w:t>Указанное явление сопровождает, как правило, прохождение ливневых дождей с сильными ветрами и имеет распространение на всей территории республики.</w:t>
      </w:r>
    </w:p>
    <w:p w:rsidR="00102E80" w:rsidRPr="00800779" w:rsidRDefault="00102E80" w:rsidP="00102E80">
      <w:pPr>
        <w:keepNext/>
        <w:widowControl w:val="0"/>
        <w:ind w:firstLine="851"/>
        <w:rPr>
          <w:snapToGrid w:val="0"/>
        </w:rPr>
      </w:pPr>
      <w:r w:rsidRPr="00800779">
        <w:rPr>
          <w:snapToGrid w:val="0"/>
        </w:rPr>
        <w:t>Наибольшему поражающему воздействию по статистической оценке  подвержены линейные и точечные электросетевые объекты (комплектные трансформаторные подстанции, линии электропередач 10-35кВ).</w:t>
      </w:r>
    </w:p>
    <w:p w:rsidR="00102E80" w:rsidRPr="00800779" w:rsidRDefault="00102E80" w:rsidP="00102E80">
      <w:pPr>
        <w:keepNext/>
        <w:ind w:firstLine="851"/>
      </w:pPr>
      <w:r w:rsidRPr="00800779">
        <w:t xml:space="preserve">Для данного района  степень опасности гроз составляет 3 балла. Число дней в году с грозой составляет 10-20. </w:t>
      </w:r>
    </w:p>
    <w:p w:rsidR="00E9761F" w:rsidRPr="005807DB" w:rsidRDefault="00E9761F" w:rsidP="00102E80">
      <w:pPr>
        <w:ind w:firstLine="851"/>
        <w:rPr>
          <w:b/>
          <w:bCs/>
          <w:i/>
          <w:iCs/>
        </w:rPr>
      </w:pPr>
      <w:r w:rsidRPr="00102E80">
        <w:rPr>
          <w:b/>
          <w:i/>
          <w:snapToGrid w:val="0"/>
        </w:rPr>
        <w:t>Градобитие</w:t>
      </w:r>
      <w:r w:rsidRPr="005807DB">
        <w:rPr>
          <w:b/>
          <w:bCs/>
          <w:i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Выпадения губительного града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менее 1 дня в год соответствует 2 баллу опасности. Среднее многолетнее число дней с градом (диаметром </w:t>
      </w:r>
      <w:smartTag w:uri="urn:schemas-microsoft-com:office:smarttags" w:element="metricconverter">
        <w:smartTagPr>
          <w:attr w:name="ProductID" w:val="20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20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и более) составляет 1,5-2,5 в год (средний риск).</w:t>
      </w:r>
    </w:p>
    <w:p w:rsidR="00102E80" w:rsidRPr="00800779" w:rsidRDefault="00102E80" w:rsidP="00102E80">
      <w:pPr>
        <w:keepNext/>
        <w:widowControl w:val="0"/>
        <w:ind w:firstLine="851"/>
        <w:rPr>
          <w:sz w:val="16"/>
          <w:szCs w:val="16"/>
        </w:rPr>
      </w:pPr>
      <w:r w:rsidRPr="00800779">
        <w:rPr>
          <w:bCs/>
          <w:iCs/>
        </w:rPr>
        <w:t>Степень опасности гроз и градобитий для рассматриваемого региона составляет 3 балла</w:t>
      </w:r>
      <w:r>
        <w:rPr>
          <w:bCs/>
          <w:iCs/>
        </w:rPr>
        <w:t>.</w:t>
      </w:r>
    </w:p>
    <w:p w:rsidR="00102E80" w:rsidRPr="00800779" w:rsidRDefault="00102E80" w:rsidP="00102E80">
      <w:pPr>
        <w:pStyle w:val="HTML"/>
        <w:keepNext/>
        <w:suppressAutoHyphens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02E80" w:rsidRPr="00800779" w:rsidRDefault="006D092E" w:rsidP="00102E80">
      <w:pPr>
        <w:ind w:firstLine="851"/>
        <w:rPr>
          <w:bCs/>
          <w:iCs/>
        </w:rPr>
      </w:pPr>
      <w:r>
        <w:rPr>
          <w:b/>
          <w:bCs/>
          <w:i/>
          <w:iCs/>
        </w:rPr>
        <w:t>Гололёдно</w:t>
      </w:r>
      <w:r w:rsidR="00EA6530" w:rsidRPr="006D092E">
        <w:rPr>
          <w:b/>
          <w:bCs/>
          <w:i/>
          <w:iCs/>
        </w:rPr>
        <w:t>-изморозные явления</w:t>
      </w:r>
      <w:r w:rsidR="00EA6530" w:rsidRPr="005807DB">
        <w:rPr>
          <w:b/>
          <w:bCs/>
          <w:iCs/>
        </w:rPr>
        <w:t xml:space="preserve">. </w:t>
      </w:r>
      <w:r w:rsidR="00102E80" w:rsidRPr="00800779">
        <w:rPr>
          <w:bCs/>
          <w:iCs/>
        </w:rPr>
        <w:t>Опасность гололёдно – изморозных явлений оценивалась по диаметру их отложений. Каждому баллу опасности характерен определённый интервал значений диаметра (толщины) гололёдно - изморозных образований.</w:t>
      </w:r>
    </w:p>
    <w:p w:rsidR="00102E80" w:rsidRPr="00800779" w:rsidRDefault="00102E80" w:rsidP="00102E80">
      <w:pPr>
        <w:pStyle w:val="HTML"/>
        <w:keepNext/>
        <w:suppressAutoHyphens/>
        <w:spacing w:line="360" w:lineRule="auto"/>
        <w:ind w:firstLine="7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Для рассматриваемого региона опасность гололёдно - изморозных явлений составляет 2 балла. Толщина гололёдной стенки, возможная 1 раз в 5 лет составит </w:t>
      </w:r>
      <w:smartTag w:uri="urn:schemas-microsoft-com:office:smarttags" w:element="metricconverter">
        <w:smartTagPr>
          <w:attr w:name="ProductID" w:val="5 м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5 мм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(низкий риск). Указанные данные приведены для провода, расположенного на высоте </w:t>
      </w:r>
      <w:smartTag w:uri="urn:schemas-microsoft-com:office:smarttags" w:element="metricconverter">
        <w:smartTagPr>
          <w:attr w:name="ProductID" w:val="10 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10 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 xml:space="preserve">, толщиной </w:t>
      </w:r>
      <w:smartTag w:uri="urn:schemas-microsoft-com:office:smarttags" w:element="metricconverter">
        <w:smartTagPr>
          <w:attr w:name="ProductID" w:val="1 см"/>
        </w:smartTagPr>
        <w:r w:rsidRPr="00800779">
          <w:rPr>
            <w:rFonts w:ascii="Times New Roman" w:hAnsi="Times New Roman" w:cs="Times New Roman"/>
            <w:bCs/>
            <w:iCs/>
            <w:sz w:val="24"/>
            <w:szCs w:val="24"/>
          </w:rPr>
          <w:t>1 см</w:t>
        </w:r>
      </w:smartTag>
      <w:r w:rsidRPr="00800779">
        <w:rPr>
          <w:rFonts w:ascii="Times New Roman" w:hAnsi="Times New Roman" w:cs="Times New Roman"/>
          <w:bCs/>
          <w:iCs/>
          <w:sz w:val="24"/>
          <w:szCs w:val="24"/>
        </w:rPr>
        <w:t>. Плотность гололёда приведена к 0,9 г/см</w:t>
      </w:r>
      <w:r w:rsidRPr="00800779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3</w:t>
      </w:r>
      <w:r w:rsidRPr="0080077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02E80" w:rsidRPr="005807DB" w:rsidRDefault="00102E80" w:rsidP="00102E80">
      <w:pPr>
        <w:keepNext/>
        <w:tabs>
          <w:tab w:val="left" w:pos="10080"/>
          <w:tab w:val="left" w:pos="10620"/>
        </w:tabs>
        <w:ind w:right="-3" w:firstLine="700"/>
      </w:pPr>
      <w:r w:rsidRPr="00800779">
        <w:t>Ущерб от гололёдно - изморозевых явлений обусловлен увеличением веса предметов и объектов, вследствие отло</w:t>
      </w:r>
      <w:r w:rsidRPr="00800779">
        <w:softHyphen/>
        <w:t>жения на них частиц воды и льда. Нередко при этом происходит обрыв ЛЭП, линий связи, вероятны оледенения транспортных магистралей, затруднения в строительных работах, в сельском хозяйстве. Возникновение гололёдно - изморозевых явлений во многом зависит от проникновения тёплого очень влажного воздуха на территорию занятую более холодным воздухом. Максимальные частоты явлений отмечаются в октябре-ноябре и в декабре-январе.</w:t>
      </w:r>
    </w:p>
    <w:p w:rsidR="00E9761F" w:rsidRPr="005807DB" w:rsidRDefault="00E9761F" w:rsidP="006D092E">
      <w:pPr>
        <w:ind w:firstLine="851"/>
        <w:rPr>
          <w:b/>
          <w:i/>
        </w:rPr>
      </w:pPr>
      <w:r w:rsidRPr="005807DB">
        <w:rPr>
          <w:b/>
          <w:i/>
        </w:rPr>
        <w:t xml:space="preserve">Сильные </w:t>
      </w:r>
      <w:r w:rsidRPr="00102E80">
        <w:rPr>
          <w:b/>
          <w:bCs/>
          <w:i/>
          <w:iCs/>
        </w:rPr>
        <w:t>туманы</w:t>
      </w:r>
      <w:r w:rsidRPr="005807DB">
        <w:rPr>
          <w:b/>
          <w:i/>
        </w:rPr>
        <w:t>.</w:t>
      </w:r>
    </w:p>
    <w:p w:rsidR="00102E80" w:rsidRPr="00800779" w:rsidRDefault="00102E80" w:rsidP="00102E80">
      <w:pPr>
        <w:widowControl w:val="0"/>
        <w:ind w:firstLine="851"/>
      </w:pPr>
      <w:r w:rsidRPr="00800779">
        <w:t>Среднее многолетнее число дней в году с сильным туманом (видимость менее 100м/с) составляет 0.1 – 1.0 (высокий риск). Степень опасности туманов в баллах – 3.</w:t>
      </w:r>
    </w:p>
    <w:p w:rsidR="00102E80" w:rsidRPr="00800779" w:rsidRDefault="00102E80" w:rsidP="00102E80">
      <w:pPr>
        <w:widowControl w:val="0"/>
        <w:ind w:firstLine="851"/>
      </w:pPr>
      <w:r w:rsidRPr="00800779">
        <w:t>Общий риск чрезвычайных ситуаций природного характера, способных вызвать ЧС на трубопроводном транспорте – 0.25 – 0.5.</w:t>
      </w:r>
    </w:p>
    <w:p w:rsidR="005A0207" w:rsidRPr="006D092E" w:rsidRDefault="006D092E" w:rsidP="00102E80">
      <w:pPr>
        <w:suppressAutoHyphens/>
        <w:ind w:firstLine="851"/>
        <w:rPr>
          <w:rFonts w:eastAsia="Times New Roman"/>
          <w:b/>
          <w:i/>
        </w:rPr>
      </w:pPr>
      <w:r w:rsidRPr="0040445C">
        <w:rPr>
          <w:rFonts w:eastAsia="Times New Roman"/>
          <w:b/>
          <w:i/>
        </w:rPr>
        <w:t>Опасные геологические явления и процессы.</w:t>
      </w:r>
    </w:p>
    <w:p w:rsidR="00102E80" w:rsidRPr="006F63C5" w:rsidRDefault="00102E80" w:rsidP="00102E80">
      <w:pPr>
        <w:ind w:firstLine="700"/>
        <w:rPr>
          <w:bCs/>
        </w:rPr>
      </w:pPr>
      <w:bookmarkStart w:id="57" w:name="_Toc380047993"/>
      <w:r w:rsidRPr="006F63C5">
        <w:t xml:space="preserve">Уровень </w:t>
      </w:r>
      <w:r w:rsidRPr="006F63C5">
        <w:rPr>
          <w:i/>
        </w:rPr>
        <w:t>землетрясения</w:t>
      </w:r>
      <w:r w:rsidRPr="006F63C5">
        <w:t xml:space="preserve"> </w:t>
      </w:r>
      <w:r w:rsidR="005B2114">
        <w:t>–</w:t>
      </w:r>
      <w:r w:rsidRPr="006F63C5">
        <w:t xml:space="preserve"> опасный</w:t>
      </w:r>
      <w:r w:rsidR="005B2114">
        <w:t>.</w:t>
      </w:r>
      <w:r w:rsidRPr="006F63C5">
        <w:t xml:space="preserve"> Величина индивидуального сейсмического риска в </w:t>
      </w:r>
      <w:r w:rsidR="005B2114">
        <w:t>муниципальном образовании</w:t>
      </w:r>
      <w:r w:rsidRPr="006F63C5">
        <w:t xml:space="preserve"> – 50 и более.</w:t>
      </w:r>
    </w:p>
    <w:p w:rsidR="00102E80" w:rsidRPr="006F63C5" w:rsidRDefault="00102E80" w:rsidP="00102E80">
      <w:pPr>
        <w:pStyle w:val="HTML"/>
        <w:suppressAutoHyphens/>
        <w:spacing w:line="360" w:lineRule="auto"/>
        <w:ind w:firstLine="539"/>
        <w:jc w:val="both"/>
      </w:pPr>
      <w:r w:rsidRPr="006F63C5">
        <w:rPr>
          <w:rFonts w:ascii="Times New Roman" w:hAnsi="Times New Roman" w:cs="Times New Roman"/>
          <w:bCs/>
          <w:sz w:val="24"/>
          <w:szCs w:val="24"/>
        </w:rPr>
        <w:t>Регион расположения по уровню опасности  относится к опасным (интенсивность землетрясения по шкале М</w:t>
      </w:r>
      <w:r w:rsidRPr="006F63C5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6F63C5">
        <w:rPr>
          <w:rFonts w:ascii="Times New Roman" w:hAnsi="Times New Roman" w:cs="Times New Roman"/>
          <w:bCs/>
          <w:sz w:val="24"/>
          <w:szCs w:val="24"/>
        </w:rPr>
        <w:t>К-64 составляет 8 баллов с вероятностью 1% превышения. в соответствии с картами общего сейсмического районирования РФ ОСР-97С. Уровень</w:t>
      </w:r>
      <w:r w:rsidRPr="006F63C5">
        <w:rPr>
          <w:rFonts w:ascii="Times New Roman" w:hAnsi="Times New Roman" w:cs="Times New Roman"/>
          <w:bCs/>
          <w:iCs/>
          <w:sz w:val="24"/>
          <w:szCs w:val="24"/>
        </w:rPr>
        <w:t xml:space="preserve"> опасности землетрясений составляет 3 балла.</w:t>
      </w:r>
    </w:p>
    <w:p w:rsidR="00102E80" w:rsidRPr="006F63C5" w:rsidRDefault="00102E80" w:rsidP="00102E80">
      <w:pPr>
        <w:ind w:firstLine="851"/>
      </w:pPr>
      <w:r w:rsidRPr="006F63C5">
        <w:t xml:space="preserve">Уровень опасности </w:t>
      </w:r>
      <w:r w:rsidRPr="006F63C5">
        <w:rPr>
          <w:i/>
        </w:rPr>
        <w:t>карстового процесса</w:t>
      </w:r>
      <w:r w:rsidRPr="006F63C5">
        <w:t xml:space="preserve"> – мало опасный (пораженность территории - локальная, 1-3%). Диаметр поверхностных карстовых форм 3-20м. </w:t>
      </w:r>
    </w:p>
    <w:p w:rsidR="00102E80" w:rsidRPr="006F63C5" w:rsidRDefault="00102E80" w:rsidP="00102E80">
      <w:pPr>
        <w:ind w:firstLine="700"/>
      </w:pPr>
      <w:r w:rsidRPr="006F63C5">
        <w:t xml:space="preserve">Карстово-суффозионные процессы на территории </w:t>
      </w:r>
      <w:r w:rsidR="005B2114">
        <w:t>муниципального образования</w:t>
      </w:r>
      <w:r w:rsidR="005B2114" w:rsidRPr="006F63C5">
        <w:t xml:space="preserve"> </w:t>
      </w:r>
      <w:r w:rsidRPr="006F63C5">
        <w:t xml:space="preserve">могут проявляться в результате техногенных воздействий </w:t>
      </w:r>
    </w:p>
    <w:p w:rsidR="00102E80" w:rsidRPr="006F63C5" w:rsidRDefault="00102E80" w:rsidP="00102E80">
      <w:pPr>
        <w:ind w:firstLine="851"/>
      </w:pPr>
      <w:r w:rsidRPr="006F63C5">
        <w:t xml:space="preserve">Уровень опасности </w:t>
      </w:r>
      <w:r w:rsidRPr="006F63C5">
        <w:rPr>
          <w:i/>
        </w:rPr>
        <w:t>просадок лессовых грунтов</w:t>
      </w:r>
      <w:r w:rsidRPr="006F63C5">
        <w:t xml:space="preserve"> - малоопасный (пораженность территории - 2-10%). </w:t>
      </w:r>
    </w:p>
    <w:p w:rsidR="00102E80" w:rsidRPr="006F63C5" w:rsidRDefault="00102E80" w:rsidP="00102E80">
      <w:pPr>
        <w:ind w:firstLine="851"/>
      </w:pPr>
      <w:r w:rsidRPr="006F63C5">
        <w:t xml:space="preserve">Лёссовые грунты представлены лёссовидными суглинками 1-й категории с незначительной просадкой – до </w:t>
      </w:r>
      <w:smartTag w:uri="urn:schemas-microsoft-com:office:smarttags" w:element="metricconverter">
        <w:smartTagPr>
          <w:attr w:name="ProductID" w:val="5 см"/>
        </w:smartTagPr>
        <w:r w:rsidRPr="006F63C5">
          <w:t>5 см</w:t>
        </w:r>
      </w:smartTag>
      <w:r w:rsidRPr="006F63C5">
        <w:t xml:space="preserve">. Толщина грунтов колеблется на разных участках от 1 до 15м. </w:t>
      </w:r>
    </w:p>
    <w:p w:rsidR="00102E80" w:rsidRPr="006F63C5" w:rsidRDefault="00102E80" w:rsidP="00102E80">
      <w:pPr>
        <w:ind w:firstLine="851"/>
      </w:pPr>
      <w:r w:rsidRPr="006F63C5">
        <w:t>Основной поражающий фактор – снижение прочности при просачивании грунтовых вод.</w:t>
      </w:r>
    </w:p>
    <w:p w:rsidR="00102E80" w:rsidRPr="006F63C5" w:rsidRDefault="00102E80" w:rsidP="00102E80">
      <w:pPr>
        <w:ind w:firstLine="700"/>
      </w:pPr>
      <w:r w:rsidRPr="006F63C5">
        <w:t xml:space="preserve">Процесс не имеет широкое распространение и обусловлен специфическими физико-механическими свойствами лёссовидных суглинков. </w:t>
      </w:r>
    </w:p>
    <w:p w:rsidR="00102E80" w:rsidRPr="006F63C5" w:rsidRDefault="00102E80" w:rsidP="00102E80">
      <w:pPr>
        <w:ind w:firstLine="700"/>
        <w:rPr>
          <w:u w:val="single"/>
        </w:rPr>
      </w:pPr>
      <w:r w:rsidRPr="006F63C5">
        <w:lastRenderedPageBreak/>
        <w:t xml:space="preserve">Учитывая то обстоятельство, что лёссовидные суглинки выходят на дневную поверхность водоразделов, на которых часто располагаются сложившиеся исторически застроенные территории, проблемы оценки динамики, факторов, а также получение прогнозов активизации данного генетического типа ЭГП носят весьма актуальный характер. </w:t>
      </w:r>
    </w:p>
    <w:p w:rsidR="00102E80" w:rsidRPr="006F63C5" w:rsidRDefault="00102E80" w:rsidP="006F63C5">
      <w:pPr>
        <w:ind w:firstLine="700"/>
      </w:pPr>
      <w:r w:rsidRPr="006F63C5">
        <w:t xml:space="preserve">Проведение необходимых инженерно-геологических изысканий перед началом строительства различных объектов полностью обеспечивает предупреждения риска воздействия данного типа ЭГП. </w:t>
      </w:r>
    </w:p>
    <w:p w:rsidR="00102E80" w:rsidRPr="006F63C5" w:rsidRDefault="00102E80" w:rsidP="00102E80">
      <w:pPr>
        <w:ind w:firstLine="851"/>
      </w:pPr>
      <w:r w:rsidRPr="006F63C5">
        <w:t xml:space="preserve">Уровень опасности </w:t>
      </w:r>
      <w:r w:rsidRPr="006F63C5">
        <w:rPr>
          <w:i/>
        </w:rPr>
        <w:t>геокриологических процессов</w:t>
      </w:r>
      <w:r w:rsidRPr="006F63C5">
        <w:t xml:space="preserve"> – опасные процессы на 1-3% площади, умеренно- опасные на площади менее 10% территории.</w:t>
      </w:r>
    </w:p>
    <w:p w:rsidR="00102E80" w:rsidRPr="006F63C5" w:rsidRDefault="00102E80" w:rsidP="00102E80">
      <w:pPr>
        <w:ind w:firstLine="851"/>
      </w:pPr>
      <w:r w:rsidRPr="006F63C5">
        <w:t>Термокарст, тепловая осадка грунтов, 0.1-03.м/год, морозное пучение грунтов, 0.1-.03м/год, относительная наледность 1.5-3.5%, сплывы 300-1000м</w:t>
      </w:r>
      <w:r w:rsidRPr="006F63C5">
        <w:rPr>
          <w:vertAlign w:val="superscript"/>
        </w:rPr>
        <w:t xml:space="preserve">3 </w:t>
      </w:r>
      <w:r w:rsidRPr="006F63C5">
        <w:t>/год.</w:t>
      </w:r>
    </w:p>
    <w:p w:rsidR="00102E80" w:rsidRPr="006F63C5" w:rsidRDefault="00102E80" w:rsidP="00102E80">
      <w:pPr>
        <w:ind w:firstLine="851"/>
      </w:pPr>
      <w:r w:rsidRPr="006F63C5">
        <w:t>Основной поражающий фактор – воздействие на строительные конструкции фундаментов ленточного типа объектов. Повреждения, умеренные и реже сильные разрушения объектов.</w:t>
      </w:r>
    </w:p>
    <w:p w:rsidR="00102E80" w:rsidRPr="006F63C5" w:rsidRDefault="00102E80" w:rsidP="00102E80">
      <w:pPr>
        <w:ind w:firstLine="851"/>
      </w:pPr>
      <w:r w:rsidRPr="006F63C5">
        <w:t>Следует учитывать при проектировании и строительстве объектов на территории города.</w:t>
      </w:r>
    </w:p>
    <w:p w:rsidR="00102E80" w:rsidRPr="006F63C5" w:rsidRDefault="00102E80" w:rsidP="00102E80">
      <w:pPr>
        <w:ind w:firstLine="851"/>
      </w:pPr>
      <w:r w:rsidRPr="006F63C5">
        <w:t xml:space="preserve">Уровень опасности </w:t>
      </w:r>
      <w:r w:rsidRPr="006F63C5">
        <w:rPr>
          <w:i/>
        </w:rPr>
        <w:t>эрозионных процессов</w:t>
      </w:r>
      <w:r w:rsidRPr="006F63C5">
        <w:t xml:space="preserve"> – мало опасный, плотность оврагов – 0,5 -1. Ед/км</w:t>
      </w:r>
      <w:r w:rsidRPr="006F63C5">
        <w:rPr>
          <w:vertAlign w:val="superscript"/>
        </w:rPr>
        <w:t xml:space="preserve">2 </w:t>
      </w:r>
      <w:r w:rsidRPr="006F63C5">
        <w:t>, следует учитывать как потенциально опасное явление.</w:t>
      </w:r>
    </w:p>
    <w:p w:rsidR="00102E80" w:rsidRPr="006F63C5" w:rsidRDefault="00102E80" w:rsidP="00102E80">
      <w:pPr>
        <w:ind w:firstLine="851"/>
      </w:pPr>
      <w:r w:rsidRPr="006F63C5">
        <w:t xml:space="preserve">Уровень опасности </w:t>
      </w:r>
      <w:r w:rsidRPr="006F63C5">
        <w:rPr>
          <w:i/>
        </w:rPr>
        <w:t>оползней</w:t>
      </w:r>
      <w:r w:rsidRPr="006F63C5">
        <w:t xml:space="preserve"> – не значительно опасный  по отношению к населённому пункту  (поражённость территории – 1,5-3%),  опасность оползневых процессов 0.5-1 раза в 100 лет, максимальная скорость оползневых масс 1м/с.</w:t>
      </w:r>
    </w:p>
    <w:p w:rsidR="00102E80" w:rsidRPr="006F63C5" w:rsidRDefault="00102E80" w:rsidP="00102E80">
      <w:pPr>
        <w:ind w:firstLine="851"/>
      </w:pPr>
      <w:r w:rsidRPr="006F63C5">
        <w:t xml:space="preserve">По механизму сдвига – бокового сдвига (скольжения) вязкопластические в поверхностных отложениях с глубиной захвата до 2м.  </w:t>
      </w:r>
    </w:p>
    <w:p w:rsidR="00102E80" w:rsidRPr="006F63C5" w:rsidRDefault="00102E80" w:rsidP="00102E80">
      <w:pPr>
        <w:ind w:firstLine="851"/>
      </w:pPr>
      <w:r w:rsidRPr="006F63C5">
        <w:t xml:space="preserve"> На возникновение оползней оказывают влияние подземные (в т.ч. грунтовые) воды, сильные дожди и различные техногенные воздействия. Оползневые процессы на территории </w:t>
      </w:r>
      <w:r w:rsidR="005B2114">
        <w:t>муниципального образования</w:t>
      </w:r>
      <w:r w:rsidRPr="006F63C5">
        <w:t xml:space="preserve"> не имеют превалирующего значения в общей картине морфогенеза, распространены в южной части территории и вызывают отдельное внимание как процесс,  потенциально опасный.</w:t>
      </w:r>
    </w:p>
    <w:p w:rsidR="006F63C5" w:rsidRPr="006F63C5" w:rsidRDefault="006F63C5" w:rsidP="006F63C5">
      <w:pPr>
        <w:ind w:firstLine="851"/>
      </w:pPr>
      <w:r w:rsidRPr="004D32F0">
        <w:t xml:space="preserve">Уровень опасности </w:t>
      </w:r>
      <w:r w:rsidRPr="006F63C5">
        <w:t>эоловых явлений.</w:t>
      </w:r>
    </w:p>
    <w:p w:rsidR="006F63C5" w:rsidRPr="004D32F0" w:rsidRDefault="006F63C5" w:rsidP="006F63C5">
      <w:pPr>
        <w:ind w:firstLine="851"/>
        <w:rPr>
          <w:b/>
          <w:i/>
        </w:rPr>
      </w:pPr>
      <w:r w:rsidRPr="004D32F0">
        <w:t>Явление выражается в виде развевания и переноса песчаных и пылеватых масс, с образованием западин, дюн, останцев и т. п. уровень опасности – умеренно опасный.</w:t>
      </w:r>
    </w:p>
    <w:p w:rsidR="006F63C5" w:rsidRPr="006F63C5" w:rsidRDefault="006F63C5" w:rsidP="006F63C5">
      <w:pPr>
        <w:ind w:firstLine="851"/>
      </w:pPr>
      <w:r>
        <w:t>У</w:t>
      </w:r>
      <w:r w:rsidRPr="00800779">
        <w:t>ровень опасности</w:t>
      </w:r>
      <w:r w:rsidRPr="006F63C5">
        <w:t xml:space="preserve"> грунтовых вод.</w:t>
      </w:r>
    </w:p>
    <w:p w:rsidR="006F63C5" w:rsidRPr="00800779" w:rsidRDefault="006F63C5" w:rsidP="006F63C5">
      <w:pPr>
        <w:ind w:firstLine="851"/>
      </w:pPr>
      <w:r w:rsidRPr="00800779">
        <w:lastRenderedPageBreak/>
        <w:t>Интенсивность питания грунтовых вод – скудная. Питание происходит преимущественно весной и частично осенью, с весенним (</w:t>
      </w:r>
      <w:r>
        <w:t xml:space="preserve">Март </w:t>
      </w:r>
      <w:r w:rsidRPr="00800779">
        <w:t>-май)</w:t>
      </w:r>
      <w:r>
        <w:t xml:space="preserve"> максимумом</w:t>
      </w:r>
      <w:r w:rsidRPr="00800779">
        <w:t xml:space="preserve"> и осенним (август-сентябрь) минимумом уровней грунтовых вод. На территории </w:t>
      </w:r>
      <w:r w:rsidR="005B2114">
        <w:t>муниципального образования</w:t>
      </w:r>
      <w:r w:rsidRPr="00800779">
        <w:t xml:space="preserve"> питание грунтовых вод происходит за счёт</w:t>
      </w:r>
      <w:r>
        <w:t xml:space="preserve"> </w:t>
      </w:r>
      <w:r w:rsidRPr="00800779">
        <w:t>др</w:t>
      </w:r>
      <w:r>
        <w:t>енирования поверхностного стока</w:t>
      </w:r>
      <w:r w:rsidRPr="00800779">
        <w:t>.</w:t>
      </w:r>
      <w:r>
        <w:t xml:space="preserve"> </w:t>
      </w:r>
    </w:p>
    <w:p w:rsidR="006F63C5" w:rsidRDefault="006F63C5" w:rsidP="006F63C5">
      <w:pPr>
        <w:ind w:firstLine="851"/>
      </w:pPr>
      <w:r w:rsidRPr="00880E0E">
        <w:t xml:space="preserve">Первый водоносный горизонт – безнапорный, залегает до около 100 м, уровень грунтовых вод фиксируется на глубине до 3 м. </w:t>
      </w:r>
    </w:p>
    <w:p w:rsidR="006F63C5" w:rsidRDefault="006F63C5" w:rsidP="006F63C5">
      <w:pPr>
        <w:ind w:firstLine="851"/>
      </w:pPr>
      <w:r w:rsidRPr="00800779">
        <w:t xml:space="preserve">В период повышения уровня грунтовых вод </w:t>
      </w:r>
      <w:r>
        <w:t xml:space="preserve"> </w:t>
      </w:r>
      <w:r w:rsidRPr="00800779">
        <w:t>на рассматриваемой территории возможно увеличение действия карстовых процессов, увеличения бальности землетрясений на 1-2 балла.</w:t>
      </w:r>
    </w:p>
    <w:p w:rsidR="006F63C5" w:rsidRPr="00800779" w:rsidRDefault="006F63C5" w:rsidP="006F63C5">
      <w:pPr>
        <w:ind w:firstLine="851"/>
      </w:pPr>
      <w:r>
        <w:t xml:space="preserve">Высокий уровень грунтовых вод распространен в северной части </w:t>
      </w:r>
      <w:r w:rsidR="005B2114">
        <w:t>муниципального образования.</w:t>
      </w:r>
    </w:p>
    <w:p w:rsidR="006F63C5" w:rsidRPr="00800779" w:rsidRDefault="006F63C5" w:rsidP="006F63C5">
      <w:pPr>
        <w:ind w:firstLine="851"/>
        <w:rPr>
          <w:b/>
          <w:i/>
        </w:rPr>
      </w:pPr>
      <w:r w:rsidRPr="00800779">
        <w:t xml:space="preserve">Уровень опасности </w:t>
      </w:r>
      <w:r w:rsidRPr="00800779">
        <w:rPr>
          <w:b/>
          <w:i/>
        </w:rPr>
        <w:t>селей.</w:t>
      </w:r>
    </w:p>
    <w:p w:rsidR="006F63C5" w:rsidRPr="00800779" w:rsidRDefault="006F63C5" w:rsidP="006F63C5">
      <w:pPr>
        <w:ind w:left="708" w:firstLine="143"/>
      </w:pPr>
      <w:r>
        <w:t>Т</w:t>
      </w:r>
      <w:r w:rsidRPr="00800779">
        <w:t>ерритория является не селеопасной.</w:t>
      </w:r>
    </w:p>
    <w:p w:rsidR="006F63C5" w:rsidRPr="00800779" w:rsidRDefault="006F63C5" w:rsidP="006F63C5">
      <w:pPr>
        <w:ind w:firstLine="851"/>
      </w:pPr>
      <w:r w:rsidRPr="00800779">
        <w:t xml:space="preserve">Явление характерно для прилегающей к прибрежной полосе территории Большого Кавказа, обеспечивается большими значениями абсолютной и относительной высоты гор и значительным оледенением. </w:t>
      </w:r>
    </w:p>
    <w:p w:rsidR="006F63C5" w:rsidRPr="006F63C5" w:rsidRDefault="006F63C5" w:rsidP="006F63C5">
      <w:pPr>
        <w:keepNext/>
        <w:rPr>
          <w:b/>
        </w:rPr>
      </w:pPr>
      <w:r w:rsidRPr="006F63C5">
        <w:rPr>
          <w:b/>
        </w:rPr>
        <w:lastRenderedPageBreak/>
        <w:t>Вывод.</w:t>
      </w:r>
    </w:p>
    <w:p w:rsidR="006F63C5" w:rsidRPr="00800779" w:rsidRDefault="006F63C5" w:rsidP="006F63C5">
      <w:pPr>
        <w:keepNext/>
      </w:pPr>
      <w:r w:rsidRPr="00800779">
        <w:t>Показатель риска природных ЧС по опасным метеорологическим явлениям составляет 10</w:t>
      </w:r>
      <w:r w:rsidRPr="00800779">
        <w:rPr>
          <w:vertAlign w:val="superscript"/>
        </w:rPr>
        <w:t>-2</w:t>
      </w:r>
      <w:r w:rsidRPr="00800779">
        <w:t xml:space="preserve"> – 10</w:t>
      </w:r>
      <w:r w:rsidRPr="00800779">
        <w:rPr>
          <w:vertAlign w:val="superscript"/>
        </w:rPr>
        <w:t xml:space="preserve">-4  </w:t>
      </w:r>
      <w:r w:rsidRPr="00800779">
        <w:t xml:space="preserve"> (</w:t>
      </w:r>
      <w:r>
        <w:t xml:space="preserve">сильные </w:t>
      </w:r>
      <w:r w:rsidRPr="00800779">
        <w:t>ветра, ливневые дожди,  выпадение снега, сильные туманы, температурные экстремумы), территория находится в зоне повышенного риска, требуется  принятие неотложных мер по снижению риска.</w:t>
      </w:r>
    </w:p>
    <w:p w:rsidR="006F63C5" w:rsidRDefault="006F63C5" w:rsidP="006F63C5">
      <w:pPr>
        <w:keepNext/>
      </w:pPr>
      <w:r w:rsidRPr="00800779">
        <w:t xml:space="preserve"> Показатель риска природных ЧС по опасным гидрологическим процессам составляет 10 </w:t>
      </w:r>
      <w:r w:rsidRPr="00800779">
        <w:rPr>
          <w:vertAlign w:val="superscript"/>
        </w:rPr>
        <w:t xml:space="preserve">-4 </w:t>
      </w:r>
      <w:r w:rsidRPr="00800779">
        <w:t xml:space="preserve">– 10 </w:t>
      </w:r>
      <w:r w:rsidRPr="00800779">
        <w:rPr>
          <w:vertAlign w:val="superscript"/>
        </w:rPr>
        <w:t xml:space="preserve">-5 </w:t>
      </w:r>
      <w:r w:rsidRPr="00800779">
        <w:t xml:space="preserve">, уровень условно приемлемого риска. Требуется проведение мероприятий инженерной защиты от подтоплений поверхностными и грунтовыми  водами. </w:t>
      </w:r>
    </w:p>
    <w:p w:rsidR="006F63C5" w:rsidRPr="00800779" w:rsidRDefault="006F63C5" w:rsidP="006F63C5">
      <w:pPr>
        <w:keepNext/>
      </w:pPr>
      <w:r>
        <w:t>Степень опасности затопления территории вследствие аварийного разрушения гидроузла Чирюртского водохранилища, не рассматривался в связи с отсутствием аналитического материала.</w:t>
      </w:r>
    </w:p>
    <w:p w:rsidR="006F63C5" w:rsidRPr="00800779" w:rsidRDefault="006F63C5" w:rsidP="006F63C5">
      <w:pPr>
        <w:keepNext/>
        <w:shd w:val="clear" w:color="auto" w:fill="FFFFFF"/>
        <w:ind w:firstLine="554"/>
        <w:rPr>
          <w:spacing w:val="-8"/>
        </w:rPr>
      </w:pPr>
      <w:r w:rsidRPr="00800779">
        <w:t xml:space="preserve">Показатель риска природных ЧС по опасным геологическим процессам составляет 10 </w:t>
      </w:r>
      <w:r w:rsidRPr="00800779">
        <w:rPr>
          <w:vertAlign w:val="superscript"/>
        </w:rPr>
        <w:t xml:space="preserve">-2 </w:t>
      </w:r>
      <w:r w:rsidRPr="00800779">
        <w:t xml:space="preserve">– 10 </w:t>
      </w:r>
      <w:r w:rsidRPr="00800779">
        <w:rPr>
          <w:vertAlign w:val="superscript"/>
        </w:rPr>
        <w:t>-4</w:t>
      </w:r>
      <w:r w:rsidRPr="00800779">
        <w:t xml:space="preserve"> (</w:t>
      </w:r>
      <w:r>
        <w:t xml:space="preserve">землетрясения, эрозионные процессы,  </w:t>
      </w:r>
      <w:r w:rsidRPr="00800779">
        <w:rPr>
          <w:spacing w:val="-8"/>
        </w:rPr>
        <w:t xml:space="preserve">- </w:t>
      </w:r>
      <w:r w:rsidRPr="00800779">
        <w:t>уровень повышенного риска,  требуется оценка целесообразности мер, принимаемых по снижению риска от указанных процессов, проведение мероприятий инженерной подготовки, учёта явлений при строительстве объектов, инженерных коммуникаций.</w:t>
      </w:r>
    </w:p>
    <w:p w:rsidR="006F63C5" w:rsidRPr="00800779" w:rsidRDefault="006F63C5" w:rsidP="006F63C5">
      <w:pPr>
        <w:keepNext/>
        <w:rPr>
          <w:b/>
          <w:i/>
        </w:rPr>
      </w:pPr>
    </w:p>
    <w:p w:rsidR="00102E80" w:rsidRDefault="00102E80" w:rsidP="00102E80">
      <w:pPr>
        <w:keepNext/>
        <w:ind w:firstLine="851"/>
      </w:pPr>
    </w:p>
    <w:p w:rsidR="00102E80" w:rsidRPr="002834EA" w:rsidRDefault="00102E80" w:rsidP="00102E80">
      <w:pPr>
        <w:keepNext/>
        <w:ind w:firstLine="851"/>
      </w:pPr>
    </w:p>
    <w:p w:rsidR="006D092E" w:rsidRPr="00940F01" w:rsidRDefault="006D092E" w:rsidP="006D092E">
      <w:pPr>
        <w:pStyle w:val="2"/>
        <w:numPr>
          <w:ilvl w:val="1"/>
          <w:numId w:val="29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</w:pPr>
      <w:r>
        <w:rPr>
          <w:rFonts w:ascii="Times New Roman" w:hAnsi="Times New Roman" w:cs="Times New Roman"/>
          <w:i w:val="0"/>
        </w:rPr>
        <w:t xml:space="preserve"> </w:t>
      </w:r>
      <w:bookmarkStart w:id="58" w:name="_Toc389220547"/>
      <w:r w:rsidRPr="00940F01">
        <w:rPr>
          <w:rFonts w:ascii="Times New Roman" w:hAnsi="Times New Roman" w:cs="Times New Roman"/>
          <w:i w:val="0"/>
        </w:rPr>
        <w:t>Характеристика</w:t>
      </w:r>
      <w:r w:rsidRPr="00940F01">
        <w:t xml:space="preserve"> </w:t>
      </w:r>
      <w:r w:rsidRPr="00940F01">
        <w:rPr>
          <w:rFonts w:ascii="Times New Roman" w:hAnsi="Times New Roman" w:cs="Times New Roman"/>
          <w:i w:val="0"/>
        </w:rPr>
        <w:t xml:space="preserve">факторов риска ЧС </w:t>
      </w:r>
      <w:r>
        <w:rPr>
          <w:rFonts w:ascii="Times New Roman" w:hAnsi="Times New Roman" w:cs="Times New Roman"/>
          <w:i w:val="0"/>
        </w:rPr>
        <w:t>биолого-социального</w:t>
      </w:r>
      <w:r w:rsidRPr="00940F01">
        <w:rPr>
          <w:rFonts w:ascii="Times New Roman" w:hAnsi="Times New Roman" w:cs="Times New Roman"/>
          <w:i w:val="0"/>
        </w:rPr>
        <w:t xml:space="preserve"> характера и воздействия их последствий на территорию муниципального образования</w:t>
      </w:r>
      <w:bookmarkEnd w:id="57"/>
      <w:bookmarkEnd w:id="58"/>
    </w:p>
    <w:p w:rsidR="006D092E" w:rsidRDefault="006D092E" w:rsidP="006D092E">
      <w:pPr>
        <w:suppressAutoHyphens/>
        <w:ind w:firstLine="851"/>
        <w:rPr>
          <w:rFonts w:eastAsia="Times New Roman"/>
        </w:rPr>
      </w:pPr>
    </w:p>
    <w:p w:rsidR="006D092E" w:rsidRPr="006D092E" w:rsidRDefault="006D092E" w:rsidP="006D092E">
      <w:pPr>
        <w:keepNext/>
        <w:widowControl w:val="0"/>
        <w:autoSpaceDE w:val="0"/>
        <w:autoSpaceDN w:val="0"/>
        <w:adjustRightInd w:val="0"/>
        <w:ind w:firstLine="851"/>
        <w:rPr>
          <w:b/>
          <w:i/>
        </w:rPr>
      </w:pPr>
      <w:r w:rsidRPr="006D092E">
        <w:rPr>
          <w:b/>
          <w:i/>
        </w:rPr>
        <w:t xml:space="preserve">Эпидемии, эпифитотии и эпизоотии на территории МО </w:t>
      </w:r>
      <w:r w:rsidR="005B2114">
        <w:rPr>
          <w:b/>
          <w:i/>
        </w:rPr>
        <w:t>«село Кироваул»</w:t>
      </w:r>
      <w:r w:rsidRPr="006D092E">
        <w:rPr>
          <w:b/>
          <w:i/>
        </w:rPr>
        <w:t xml:space="preserve"> не регистрировались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чумы, туляремии, крымской геморрагической лихорадки, бешенства и др. 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На территории </w:t>
      </w:r>
      <w:r w:rsidR="002C1766">
        <w:t>муниципального образования</w:t>
      </w:r>
      <w:r w:rsidRPr="005807DB">
        <w:t xml:space="preserve"> регистрировались заболевания гриппом, вирусный гепатит (носящие очаговый характер без признаков эпидемии).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lastRenderedPageBreak/>
        <w:t>Регистрировались случаи заболевания животных бешенством, переносчики болезни – дикие животные. Природные очаги бешенства поддерживаются в популяции животных, особенно безнадзорных.</w:t>
      </w:r>
    </w:p>
    <w:p w:rsidR="00101774" w:rsidRPr="008955D6" w:rsidRDefault="00101774" w:rsidP="006D092E">
      <w:pPr>
        <w:pStyle w:val="af8"/>
        <w:ind w:left="0" w:firstLine="851"/>
        <w:jc w:val="left"/>
        <w:rPr>
          <w:b/>
          <w:i/>
        </w:rPr>
      </w:pPr>
      <w:r w:rsidRPr="008955D6">
        <w:rPr>
          <w:b/>
          <w:i/>
        </w:rPr>
        <w:t>Эпифитотии и вспышки массового размножения наиболее опасных болезней и вредителей сельскохозяйственных растений</w:t>
      </w:r>
    </w:p>
    <w:p w:rsidR="00101774" w:rsidRPr="008955D6" w:rsidRDefault="00101774" w:rsidP="006D092E">
      <w:pPr>
        <w:pStyle w:val="af8"/>
        <w:ind w:left="0" w:firstLine="851"/>
      </w:pPr>
      <w:r w:rsidRPr="008955D6">
        <w:t xml:space="preserve">Чрезвычайных ситуаций, связанных с развитием  и размножением вредных объектов, а также от их вредоносности, на территории </w:t>
      </w:r>
      <w:r w:rsidR="002C1766" w:rsidRPr="008955D6">
        <w:t>муниципального образования</w:t>
      </w:r>
      <w:r w:rsidRPr="008955D6">
        <w:t xml:space="preserve"> не зарегистрировано.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>Из вредителей сельскохозяйственных растений наиболее распространен на зерновых колосовых, подсолнечнике, рапсе, сое - луговой мотылек (бабочки перезимовавшего поколения  и гусеницы), клоп вредная черепашка, полосатая хлебная блошка.</w:t>
      </w:r>
    </w:p>
    <w:p w:rsidR="00101774" w:rsidRPr="005807DB" w:rsidRDefault="00101774" w:rsidP="006D092E">
      <w:pPr>
        <w:autoSpaceDE w:val="0"/>
        <w:autoSpaceDN w:val="0"/>
        <w:adjustRightInd w:val="0"/>
        <w:ind w:firstLine="851"/>
      </w:pPr>
      <w:r w:rsidRPr="005807DB">
        <w:t xml:space="preserve">В целом, на формирование источников возникновения ЧС биолого-социального характера на территории </w:t>
      </w:r>
      <w:r w:rsidR="002C1766">
        <w:t>муниципального образования</w:t>
      </w:r>
      <w:r w:rsidRPr="005807DB">
        <w:t>, могут оказать влияние следующие основные факторы.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Атмосферный воздух</w:t>
      </w:r>
    </w:p>
    <w:p w:rsidR="00101774" w:rsidRPr="005807DB" w:rsidRDefault="00101774" w:rsidP="00424755">
      <w:pPr>
        <w:suppressAutoHyphens/>
        <w:ind w:firstLine="851"/>
      </w:pPr>
      <w:r w:rsidRPr="005807DB">
        <w:rPr>
          <w:color w:val="000000"/>
        </w:rPr>
        <w:t xml:space="preserve">Основными источниками загрязнения атмосферного воздуха </w:t>
      </w:r>
      <w:r w:rsidR="002C1766">
        <w:rPr>
          <w:color w:val="000000"/>
        </w:rPr>
        <w:t>муниципального образования</w:t>
      </w:r>
      <w:r w:rsidRPr="005807DB">
        <w:rPr>
          <w:color w:val="000000"/>
        </w:rPr>
        <w:t xml:space="preserve"> являются транспорт и предприятия. Также в атмосферу попадает фильтрат, образующийся на мусоросвалках при воздействии природных осадков и физико-химических процессов, протекающих в ТБО, содержащий в большом количестве токсичные органические и неорганические соединения.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Поверхностные и подземные воды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Водные объекты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засоряются преимущественно бытовыми и хозяйственными отходами.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фундаментов. В грунтах, залегающих в верхней части разреза существенно ухудшаются прочностные и деформационные свойства</w:t>
      </w:r>
    </w:p>
    <w:p w:rsidR="00736239" w:rsidRPr="005807DB" w:rsidRDefault="00736239" w:rsidP="00424755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i/>
        </w:rPr>
      </w:pPr>
      <w:r w:rsidRPr="005807DB">
        <w:rPr>
          <w:b/>
          <w:i/>
        </w:rPr>
        <w:t>Почвы</w:t>
      </w:r>
    </w:p>
    <w:p w:rsidR="0087667D" w:rsidRPr="00370921" w:rsidRDefault="0087667D" w:rsidP="0087667D">
      <w:pPr>
        <w:shd w:val="clear" w:color="auto" w:fill="FFFFFF"/>
        <w:autoSpaceDE w:val="0"/>
        <w:autoSpaceDN w:val="0"/>
        <w:adjustRightInd w:val="0"/>
        <w:ind w:firstLine="851"/>
        <w:rPr>
          <w:rFonts w:eastAsia="Calibri"/>
          <w:color w:val="000000"/>
        </w:rPr>
      </w:pPr>
      <w:bookmarkStart w:id="59" w:name="_Toc319411863"/>
      <w:r w:rsidRPr="0000279F">
        <w:rPr>
          <w:rFonts w:eastAsia="Calibri"/>
        </w:rPr>
        <w:t>Почвы являются основным накопителем токсичных веществ, содержащихся в промышленных и бытовых отходах, складируемых на поверхности, в выбросах предприятий и автотранспорта, сбросах сточных вод.</w:t>
      </w:r>
      <w:r w:rsidRPr="00EE289E">
        <w:rPr>
          <w:rFonts w:eastAsia="Calibri"/>
          <w:color w:val="000000"/>
        </w:rPr>
        <w:t xml:space="preserve"> </w:t>
      </w:r>
      <w:r w:rsidRPr="00370921">
        <w:rPr>
          <w:rFonts w:eastAsia="Calibri"/>
          <w:color w:val="000000"/>
        </w:rPr>
        <w:t xml:space="preserve">Как следствие с ливневыми, талыми и дренажными водами, в почву проникают загрязняющие вещества.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</w:rPr>
      </w:pPr>
      <w:r w:rsidRPr="005807DB">
        <w:rPr>
          <w:b/>
          <w:i/>
        </w:rPr>
        <w:t>Санитарная очистка территории</w:t>
      </w:r>
    </w:p>
    <w:bookmarkEnd w:id="59"/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505D1F">
        <w:rPr>
          <w:rFonts w:eastAsia="Calibri"/>
        </w:rPr>
        <w:lastRenderedPageBreak/>
        <w:t xml:space="preserve">Основным методом обезвреживания ТБО является размещение их на свалках и полигонах. </w:t>
      </w:r>
    </w:p>
    <w:p w:rsidR="00736239" w:rsidRPr="005807DB" w:rsidRDefault="00736239" w:rsidP="00424755">
      <w:pPr>
        <w:suppressAutoHyphens/>
        <w:ind w:firstLine="851"/>
        <w:jc w:val="center"/>
        <w:rPr>
          <w:b/>
          <w:i/>
          <w:color w:val="000000"/>
        </w:rPr>
      </w:pPr>
      <w:r w:rsidRPr="005807DB">
        <w:rPr>
          <w:b/>
          <w:i/>
          <w:color w:val="000000"/>
        </w:rPr>
        <w:t>Радиационная обстановка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Радиационная обстановка на территории </w:t>
      </w:r>
      <w:r w:rsidR="005B2114">
        <w:t>муниципального образования</w:t>
      </w:r>
      <w:r w:rsidRPr="00370921">
        <w:rPr>
          <w:rFonts w:eastAsia="Calibri"/>
          <w:color w:val="000000"/>
        </w:rPr>
        <w:t xml:space="preserve"> продолжает оставаться стабильной и не превышает многолетних сложившихся значений, характерных для нее, но требует дальнейшего контроля и изучения.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 xml:space="preserve">Средний естественный природный фон гамма-излучения составляет 8-12 мкР/ч. Показатели МЭД гамма-излучения территории в зависимости от структуры местности и высоты над уровнем мирового океана колеблются в пределах 0,06-0,23 мкЗв/ч, а показатель МЭД гамма-фона на открытой местности – в пределах 0,05-0,24 мкЗв/ч (значение показателя приводится без вычета космики). </w:t>
      </w:r>
    </w:p>
    <w:p w:rsidR="0087667D" w:rsidRPr="00370921" w:rsidRDefault="0087667D" w:rsidP="0087667D">
      <w:pPr>
        <w:suppressAutoHyphens/>
        <w:ind w:firstLine="851"/>
        <w:rPr>
          <w:rFonts w:eastAsia="Calibri"/>
          <w:color w:val="000000"/>
        </w:rPr>
      </w:pPr>
      <w:r w:rsidRPr="00370921">
        <w:rPr>
          <w:rFonts w:eastAsia="Calibri"/>
          <w:color w:val="000000"/>
        </w:rPr>
        <w:t>Показателей, превышающих предельно допустимые уровни по гамма-излучению, не зарегистрировано.</w:t>
      </w:r>
    </w:p>
    <w:p w:rsidR="00736239" w:rsidRPr="005807DB" w:rsidRDefault="00736239" w:rsidP="00C612FC">
      <w:pPr>
        <w:ind w:firstLine="851"/>
        <w:rPr>
          <w:b/>
        </w:rPr>
      </w:pPr>
      <w:r w:rsidRPr="005807DB">
        <w:rPr>
          <w:b/>
        </w:rPr>
        <w:t>Вывод.</w:t>
      </w:r>
    </w:p>
    <w:p w:rsidR="0087667D" w:rsidRPr="006C32E9" w:rsidRDefault="0087667D" w:rsidP="0087667D">
      <w:pPr>
        <w:ind w:firstLine="700"/>
        <w:rPr>
          <w:rFonts w:eastAsia="Calibri"/>
        </w:rPr>
      </w:pPr>
      <w:r w:rsidRPr="006C32E9">
        <w:rPr>
          <w:rFonts w:eastAsia="Calibri"/>
        </w:rPr>
        <w:t xml:space="preserve">Уровень риска ЧС биолого-социального характера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10</w:t>
      </w:r>
      <w:r w:rsidRPr="006C32E9">
        <w:rPr>
          <w:rFonts w:eastAsia="Calibri"/>
          <w:vertAlign w:val="superscript"/>
        </w:rPr>
        <w:t>-4</w:t>
      </w:r>
      <w:r>
        <w:rPr>
          <w:rFonts w:eastAsia="Calibri"/>
        </w:rPr>
        <w:t xml:space="preserve">  -  10</w:t>
      </w:r>
      <w:r>
        <w:rPr>
          <w:rFonts w:eastAsia="Calibri"/>
          <w:vertAlign w:val="superscript"/>
        </w:rPr>
        <w:t xml:space="preserve">-5  </w:t>
      </w:r>
      <w:r>
        <w:rPr>
          <w:rFonts w:eastAsia="Calibri"/>
        </w:rPr>
        <w:t xml:space="preserve"> (уровень жёсткого контроля) и требует оценки целесообразности принимаемых мер по снижению риска возникновения сезонных инфекционных заболеваний, в том числе в результате загрязнения используемых водных горизонтов и открытых водоисточников.</w:t>
      </w:r>
    </w:p>
    <w:p w:rsidR="00061F75" w:rsidRPr="005807DB" w:rsidRDefault="00061F75" w:rsidP="00424755">
      <w:pPr>
        <w:suppressAutoHyphens/>
        <w:ind w:firstLine="851"/>
      </w:pPr>
      <w:r w:rsidRPr="005807DB">
        <w:br w:type="page"/>
      </w:r>
    </w:p>
    <w:p w:rsidR="00C612FC" w:rsidRPr="001E26AC" w:rsidRDefault="00C612FC" w:rsidP="00C612FC">
      <w:pPr>
        <w:pStyle w:val="1"/>
        <w:keepNext w:val="0"/>
        <w:pageBreakBefore/>
        <w:widowControl w:val="0"/>
        <w:numPr>
          <w:ilvl w:val="0"/>
          <w:numId w:val="29"/>
        </w:numPr>
        <w:tabs>
          <w:tab w:val="left" w:pos="0"/>
          <w:tab w:val="left" w:pos="142"/>
        </w:tabs>
        <w:spacing w:before="0" w:after="0" w:line="360" w:lineRule="auto"/>
        <w:jc w:val="center"/>
        <w:rPr>
          <w:rFonts w:ascii="Times New Roman" w:hAnsi="Times New Roman" w:cs="Times New Roman"/>
          <w:caps/>
        </w:rPr>
      </w:pPr>
      <w:bookmarkStart w:id="60" w:name="_Toc379960513"/>
      <w:bookmarkStart w:id="61" w:name="_Toc380047994"/>
      <w:bookmarkStart w:id="62" w:name="_Toc389220548"/>
      <w:r w:rsidRPr="001E26AC">
        <w:rPr>
          <w:rFonts w:ascii="Times New Roman" w:hAnsi="Times New Roman" w:cs="Times New Roman"/>
          <w:caps/>
        </w:rPr>
        <w:lastRenderedPageBreak/>
        <w:t>Градостроительные и проектные ограничения, предложения и решения, обоснования минимизации последствий чрезвычайных  ситуаций</w:t>
      </w:r>
      <w:bookmarkEnd w:id="60"/>
      <w:bookmarkEnd w:id="61"/>
      <w:bookmarkEnd w:id="62"/>
    </w:p>
    <w:p w:rsidR="004A7153" w:rsidRPr="00C612FC" w:rsidRDefault="00C612FC" w:rsidP="00C612FC">
      <w:pPr>
        <w:pStyle w:val="2"/>
        <w:keepNext w:val="0"/>
        <w:widowControl w:val="0"/>
        <w:numPr>
          <w:ilvl w:val="1"/>
          <w:numId w:val="31"/>
        </w:numPr>
        <w:tabs>
          <w:tab w:val="left" w:pos="0"/>
          <w:tab w:val="left" w:pos="142"/>
        </w:tabs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3" w:name="_Toc379960514"/>
      <w:bookmarkStart w:id="64" w:name="_Toc380047995"/>
      <w:bookmarkStart w:id="65" w:name="_Toc389220549"/>
      <w:r w:rsidRPr="00940F01">
        <w:rPr>
          <w:rFonts w:ascii="Times New Roman" w:hAnsi="Times New Roman" w:cs="Times New Roman"/>
          <w:i w:val="0"/>
          <w:sz w:val="30"/>
          <w:szCs w:val="30"/>
        </w:rPr>
        <w:t>Инженерная подготовка и защита территории</w:t>
      </w:r>
      <w:bookmarkEnd w:id="63"/>
      <w:bookmarkEnd w:id="64"/>
      <w:bookmarkEnd w:id="65"/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87667D" w:rsidRDefault="0087667D" w:rsidP="0087667D">
      <w:pPr>
        <w:pStyle w:val="rvps59"/>
        <w:spacing w:line="360" w:lineRule="auto"/>
      </w:pPr>
      <w:bookmarkStart w:id="66" w:name="_Toc379960515"/>
      <w:bookmarkStart w:id="67" w:name="_Toc380047996"/>
      <w:r w:rsidRPr="00C412EF">
        <w:rPr>
          <w:spacing w:val="-1"/>
        </w:rPr>
        <w:t xml:space="preserve">Для ликвидации отрицательных факторов природных условий </w:t>
      </w:r>
      <w:r>
        <w:rPr>
          <w:spacing w:val="-1"/>
        </w:rPr>
        <w:t xml:space="preserve">на территорию МО «село Кироваул» </w:t>
      </w:r>
      <w:r w:rsidRPr="00C412EF">
        <w:rPr>
          <w:spacing w:val="-1"/>
        </w:rPr>
        <w:t xml:space="preserve">и </w:t>
      </w:r>
      <w:r w:rsidRPr="00C412EF">
        <w:rPr>
          <w:spacing w:val="-2"/>
        </w:rPr>
        <w:t>в целях повышения общего благоустройства территори</w:t>
      </w:r>
      <w:r>
        <w:rPr>
          <w:spacing w:val="-2"/>
        </w:rPr>
        <w:t>и в том числе, предлагаемой генеральным планом к освоению, развития транспортной и инженерной инфраструктур</w:t>
      </w:r>
      <w:r w:rsidRPr="00C412EF">
        <w:rPr>
          <w:spacing w:val="-2"/>
        </w:rPr>
        <w:t xml:space="preserve">, необходимо выполнение </w:t>
      </w:r>
      <w:r w:rsidRPr="00C412EF">
        <w:t>комплекса мероприятий по инженерной защите и п</w:t>
      </w:r>
      <w:r>
        <w:t>одготовке территории, руководствуясь положениями: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 w:rsidRPr="00497F47">
        <w:rPr>
          <w:rStyle w:val="rvts24"/>
          <w:sz w:val="22"/>
          <w:szCs w:val="22"/>
        </w:rPr>
        <w:t>СНиП II-7-81* «Строительство в сейсмических районах»;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>
        <w:t xml:space="preserve"> </w:t>
      </w:r>
      <w:r w:rsidRPr="00497F47">
        <w:rPr>
          <w:rStyle w:val="rvts24"/>
          <w:sz w:val="22"/>
          <w:szCs w:val="22"/>
        </w:rPr>
        <w:t>СНиП 2.06.15-85 «Инженерная защита территорий от затопления и подтопления»;</w:t>
      </w:r>
    </w:p>
    <w:p w:rsidR="0087667D" w:rsidRPr="00497F47" w:rsidRDefault="0087667D" w:rsidP="0087667D">
      <w:pPr>
        <w:pStyle w:val="rvps59"/>
        <w:spacing w:line="360" w:lineRule="auto"/>
        <w:rPr>
          <w:rFonts w:ascii="Arial" w:hAnsi="Arial" w:cs="Arial"/>
          <w:sz w:val="22"/>
          <w:szCs w:val="22"/>
        </w:rPr>
      </w:pPr>
      <w:r w:rsidRPr="00497F47">
        <w:rPr>
          <w:rStyle w:val="rvts24"/>
          <w:sz w:val="22"/>
          <w:szCs w:val="22"/>
        </w:rPr>
        <w:t>СНиП 2.01.15-90 «Инженерная защита территорий,  зданий и сооружений от опасных  геологических  процессов.  Основные  положения проектирования»;</w:t>
      </w:r>
    </w:p>
    <w:p w:rsidR="0087667D" w:rsidRDefault="0087667D" w:rsidP="0087667D">
      <w:pPr>
        <w:pStyle w:val="53"/>
        <w:ind w:left="0" w:firstLine="700"/>
        <w:contextualSpacing/>
      </w:pPr>
      <w:r>
        <w:t>Необходимы определенные мероприятия по инженерной защите и подготовке территории, а также соблюдение всех правил, обеспечивающих сейсмостойкое строительство.</w:t>
      </w:r>
    </w:p>
    <w:p w:rsidR="0087667D" w:rsidRDefault="0087667D" w:rsidP="0087667D">
      <w:pPr>
        <w:pStyle w:val="53"/>
        <w:ind w:left="0" w:firstLine="700"/>
        <w:contextualSpacing/>
      </w:pPr>
      <w:r>
        <w:t xml:space="preserve">В проектировании мероприятий инженерной защиты </w:t>
      </w:r>
      <w:r w:rsidRPr="00A77D0B">
        <w:rPr>
          <w:b/>
          <w:i/>
        </w:rPr>
        <w:t>первой очереди</w:t>
      </w:r>
      <w:r>
        <w:t xml:space="preserve"> целесообразно отработать следующие мероприятия.</w:t>
      </w:r>
    </w:p>
    <w:p w:rsidR="0087667D" w:rsidRDefault="0087667D" w:rsidP="0087667D">
      <w:pPr>
        <w:pStyle w:val="53"/>
        <w:ind w:left="0" w:firstLine="700"/>
        <w:contextualSpacing/>
      </w:pPr>
      <w:r>
        <w:t>1. Вертикальную планировку,  определение границ и расхода водосборных бассейнов спланированных к освоению и застройке территорий  села.</w:t>
      </w:r>
    </w:p>
    <w:p w:rsidR="0087667D" w:rsidRDefault="0087667D" w:rsidP="0087667D">
      <w:pPr>
        <w:pStyle w:val="53"/>
        <w:ind w:left="0" w:firstLine="700"/>
        <w:contextualSpacing/>
      </w:pPr>
      <w:r>
        <w:t>2. Определение границ и расхода водосборных бассейнов застроенной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>3.Проведение инженерно-геологических изысканий для определения уровня подтоплений грунтовыми водами, в том числе за счёт изменения поврехностного стока.</w:t>
      </w:r>
    </w:p>
    <w:p w:rsidR="0087667D" w:rsidRDefault="0087667D" w:rsidP="0087667D">
      <w:pPr>
        <w:pStyle w:val="53"/>
        <w:ind w:left="0" w:firstLine="700"/>
        <w:contextualSpacing/>
      </w:pPr>
      <w:r>
        <w:t>4.Оценка влияния действующих эрозионных и оползневых процессов, техногенных воздействий на территории.</w:t>
      </w:r>
    </w:p>
    <w:p w:rsidR="0087667D" w:rsidRDefault="0087667D" w:rsidP="0087667D">
      <w:pPr>
        <w:pStyle w:val="53"/>
        <w:ind w:left="0" w:firstLine="700"/>
        <w:contextualSpacing/>
      </w:pPr>
      <w:r>
        <w:t>5. Разработка комплексной схемы инженерной защиты территорий села  от подтопления, эрозионных и оползневых процессов, затопления половодьем 1% обеспеченности на р. Сулак, для проектируемых к освоению территорий в прибрежной зоне.</w:t>
      </w:r>
    </w:p>
    <w:p w:rsidR="0087667D" w:rsidRDefault="0087667D" w:rsidP="0087667D">
      <w:pPr>
        <w:pStyle w:val="53"/>
        <w:ind w:left="0" w:firstLine="700"/>
        <w:contextualSpacing/>
      </w:pPr>
      <w:r>
        <w:t>6. Инженерная подготовка и защита наиболее подверженных воздействию экзогенных явлений застроенных территорий.</w:t>
      </w:r>
    </w:p>
    <w:p w:rsidR="0087667D" w:rsidRDefault="0087667D" w:rsidP="0087667D">
      <w:pPr>
        <w:pStyle w:val="53"/>
        <w:ind w:left="0" w:firstLine="700"/>
        <w:contextualSpacing/>
      </w:pPr>
      <w:r>
        <w:lastRenderedPageBreak/>
        <w:t>7. Инженерная подготовка территорий, спроектированных к освоению и застройке (вертикальная планировка, водопонижающие  и водоотводные работы).</w:t>
      </w:r>
    </w:p>
    <w:p w:rsidR="0087667D" w:rsidRDefault="0087667D" w:rsidP="0087667D">
      <w:pPr>
        <w:pStyle w:val="53"/>
        <w:ind w:left="0" w:firstLine="700"/>
        <w:contextualSpacing/>
        <w:rPr>
          <w:b/>
          <w:i/>
        </w:rPr>
      </w:pPr>
      <w:r>
        <w:t xml:space="preserve">К мероприятиям инженерной подготовки и защиты территории </w:t>
      </w:r>
      <w:r w:rsidRPr="00A77D0B">
        <w:rPr>
          <w:b/>
          <w:i/>
        </w:rPr>
        <w:t>расчётного срока</w:t>
      </w:r>
      <w:r>
        <w:t xml:space="preserve"> целесообразно отнести мероприятия, выполняемые непосредственно в ходе застройки спроектированных к освоению территорий.</w:t>
      </w:r>
    </w:p>
    <w:p w:rsidR="00D341CE" w:rsidRPr="00940F01" w:rsidRDefault="00D341CE" w:rsidP="0087667D">
      <w:pPr>
        <w:pStyle w:val="3"/>
        <w:keepNext w:val="0"/>
        <w:keepLines w:val="0"/>
        <w:numPr>
          <w:ilvl w:val="2"/>
          <w:numId w:val="31"/>
        </w:numPr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bookmarkStart w:id="68" w:name="_Toc389220550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сейсмических явлений</w:t>
      </w:r>
      <w:bookmarkEnd w:id="66"/>
      <w:bookmarkEnd w:id="67"/>
      <w:bookmarkEnd w:id="68"/>
    </w:p>
    <w:p w:rsidR="0087667D" w:rsidRDefault="0087667D" w:rsidP="0087667D">
      <w:pPr>
        <w:shd w:val="clear" w:color="auto" w:fill="FFFFFF"/>
        <w:ind w:firstLine="700"/>
        <w:rPr>
          <w:rFonts w:eastAsia="Calibri"/>
        </w:rPr>
      </w:pPr>
      <w:r>
        <w:rPr>
          <w:rFonts w:eastAsia="Calibri"/>
        </w:rPr>
        <w:t>Мероприятия защиты от сейсмических явлений необходимо проектировать при строительстве зданий и сооружений, инженерных сетей на  предлагаемых к освоению территориях, расположенных в зоне сейсмичностью 8 и 9 баллов.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проектировании зданий и сооружений для строительства надлежит: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применять материалы, конструкции и конструктивные схемы, обеспечивающие наименьшие значения сейсмических нагрузок;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принимать, как правило, симметричные конструктивные схемы, равномерное распределение жесткостей конструкций и их масс (от конструкций и нагрузок на перекрытия);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в зданиях и сооружениях из сборных элементов располагать стыки вне зоны максимальных усилий, обеспечивать монолитность и однородность конструкций с применением укрупненных сборных элементов;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предусматривать условия, облегчающие развитие в элементах конструкций и их соединениях пластических деформаций, обеспечивающие при этом устойчивость сооружения.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Определение сейсмичности площадки строительства следует производить на основании сейсмического микрорайонирования.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При отсутствии карты сейсмического микрорайонирования, допускается определять сейсмичность площадки строительства согласно табл. 1*.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 xml:space="preserve">Площадки строительства на территории </w:t>
      </w:r>
      <w:r w:rsidR="005B2114">
        <w:t>муниципального образования</w:t>
      </w:r>
      <w:r>
        <w:rPr>
          <w:rFonts w:eastAsia="Calibri"/>
        </w:rPr>
        <w:t>, с крутизной склонов более 15</w:t>
      </w:r>
      <w:r>
        <w:rPr>
          <w:rFonts w:eastAsia="Calibri"/>
        </w:rPr>
        <w:sym w:font="Symbol" w:char="F0B0"/>
      </w:r>
      <w:r>
        <w:rPr>
          <w:rFonts w:eastAsia="Calibri"/>
        </w:rPr>
        <w:t>, близостью плоскостей сбросов, сильной нарушенностью пород физико-геологическими процессами, просадочностью грунтов, осыпями, плывунами, оползнями, являются неблагоприятными в сейсмическом отношении.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lastRenderedPageBreak/>
        <w:t>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На площадках, сейсмичность которых превышает 9 баллов, возводить здания и сооружения, как правило, не допускается. При необходимости строительство на таких площадках допускается по специальным техническим условиям.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инженерно-сейсмометрических наблюдений</w:t>
      </w:r>
    </w:p>
    <w:p w:rsidR="0087667D" w:rsidRDefault="0087667D" w:rsidP="0087667D">
      <w:pPr>
        <w:ind w:firstLine="697"/>
        <w:rPr>
          <w:rFonts w:eastAsia="Calibri"/>
        </w:rPr>
      </w:pPr>
      <w:r>
        <w:rPr>
          <w:rFonts w:eastAsia="Calibri"/>
        </w:rPr>
        <w:t>Проекты станций должны разрабатываться по специальным техническим условиям.</w:t>
      </w:r>
    </w:p>
    <w:p w:rsidR="003C7442" w:rsidRPr="003C7442" w:rsidRDefault="003C7442" w:rsidP="003C7442">
      <w:pPr>
        <w:pStyle w:val="af6"/>
        <w:spacing w:after="0"/>
        <w:rPr>
          <w:color w:val="auto"/>
          <w:sz w:val="20"/>
          <w:szCs w:val="20"/>
        </w:rPr>
      </w:pPr>
      <w:r w:rsidRPr="00940F01">
        <w:rPr>
          <w:color w:val="auto"/>
          <w:sz w:val="20"/>
          <w:szCs w:val="20"/>
        </w:rPr>
        <w:t xml:space="preserve">Таблица </w:t>
      </w:r>
      <w:r w:rsidR="00766DA7" w:rsidRPr="00940F01">
        <w:rPr>
          <w:color w:val="auto"/>
          <w:sz w:val="20"/>
          <w:szCs w:val="20"/>
        </w:rPr>
        <w:fldChar w:fldCharType="begin"/>
      </w:r>
      <w:r w:rsidRPr="00940F01">
        <w:rPr>
          <w:color w:val="auto"/>
          <w:sz w:val="20"/>
          <w:szCs w:val="20"/>
        </w:rPr>
        <w:instrText xml:space="preserve"> SEQ Таблица \* ARABIC </w:instrText>
      </w:r>
      <w:r w:rsidR="00766DA7" w:rsidRPr="00940F01">
        <w:rPr>
          <w:color w:val="auto"/>
          <w:sz w:val="20"/>
          <w:szCs w:val="20"/>
        </w:rPr>
        <w:fldChar w:fldCharType="separate"/>
      </w:r>
      <w:r w:rsidR="00DC013A">
        <w:rPr>
          <w:noProof/>
          <w:color w:val="auto"/>
          <w:sz w:val="20"/>
          <w:szCs w:val="20"/>
        </w:rPr>
        <w:t>3</w:t>
      </w:r>
      <w:r w:rsidR="00766DA7" w:rsidRPr="00940F01">
        <w:rPr>
          <w:color w:val="auto"/>
          <w:sz w:val="20"/>
          <w:szCs w:val="20"/>
        </w:rPr>
        <w:fldChar w:fldCharType="end"/>
      </w:r>
      <w:r w:rsidRPr="00940F01">
        <w:rPr>
          <w:color w:val="auto"/>
          <w:sz w:val="20"/>
          <w:szCs w:val="20"/>
        </w:rPr>
        <w:t xml:space="preserve"> - Критерии для определения сейсмичности площадок строительства</w:t>
      </w:r>
    </w:p>
    <w:tbl>
      <w:tblPr>
        <w:tblW w:w="97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940"/>
        <w:gridCol w:w="752"/>
        <w:gridCol w:w="752"/>
        <w:gridCol w:w="753"/>
      </w:tblGrid>
      <w:tr w:rsidR="00D341CE" w:rsidRPr="005807DB" w:rsidTr="003C7442">
        <w:trPr>
          <w:tblHeader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Категория групп по сейсмическим свойствам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Грунты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Сейсмичность площадки строительства при сейсмичности района, баллы</w:t>
            </w:r>
          </w:p>
        </w:tc>
      </w:tr>
      <w:tr w:rsidR="00D341CE" w:rsidRPr="005807DB" w:rsidTr="003C7442">
        <w:tc>
          <w:tcPr>
            <w:tcW w:w="1560" w:type="dxa"/>
            <w:tcBorders>
              <w:left w:val="single" w:sz="6" w:space="0" w:color="auto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5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341CE" w:rsidRPr="005807DB" w:rsidRDefault="00D341CE" w:rsidP="00DF3149">
            <w:pPr>
              <w:jc w:val="center"/>
            </w:pP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</w:t>
            </w:r>
          </w:p>
        </w:tc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Скальные грунты всех видов (в том числе вечномерзлые и вечномерзлые оттаявшие) невыветрелые и слабовыветрелые; крупнообломочные грунты плотные маловлажные из магматических пород, содержащие до 30% песчано-глинистого заполнителя; выветрелые и сильновыветрелые скальные и нескальные твердомерзлые (вечномерзлые) грунты при температуре минус 2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0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С и ниже при строительстве и эксплуатации по принципу I (сохранение грунтов основания в мерзлом состоянии)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8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Скальные грунты выветрелые и сильновыветрелые, в том числе вечномерзлые, кроме отнесенных к I категории; крупнообломочные грунты, за исключением отнесенных к I категории; пески гравелистые, крупные и средней крупности плотные и средней плотности маловлажные и влажные; пески мелкие и пылеватые плотные и средней плотности маловлажные; глинистые грунты с показателем консистенции IL 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object w:dxaOrig="200" w:dyaOrig="240">
                <v:shape id="_x0000_i1028" type="#_x0000_t75" style="width:8.25pt;height:9.75pt" o:ole="">
                  <v:imagedata r:id="rId25" o:title=""/>
                </v:shape>
                <o:OLEObject Type="Embed" ProgID="Equation.3" ShapeID="_x0000_i1028" DrawAspect="Content" ObjectID="_1462971410" r:id="rId26"/>
              </w:objec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 0,5 при коэффициенте пористости е &lt; 0,9 для глин и суглинков и е &lt; 0,7 — для супесей; вечномерзлые нескальные грунты пластичномерзлые или сыпучемерзлые, а также твердомерзлые при температуре выше минус 2°С при строительстве и эксплуатации по принципу I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</w:pPr>
            <w:r w:rsidRPr="005807DB">
              <w:t>9</w:t>
            </w:r>
          </w:p>
        </w:tc>
      </w:tr>
      <w:tr w:rsidR="00D341CE" w:rsidRPr="005807DB" w:rsidTr="003C744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III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Пески рыхлые независимо от влажности и крупности; пески гравелистые, крупные и средней крупности плотные и средней плотности водонасыщенные; пески мелкие и пылеватые плотные и средней плотности влажные и водонасыщенные; глинистые грунты с показателем консистенции IL&gt;0,5; глинистые грунты с показателем консистенции IL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A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0,5 при коэффициенте пористости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0,9 - для глин и суглинков и е</w:t>
            </w:r>
            <w:r w:rsidRPr="00E2315C">
              <w:rPr>
                <w:rFonts w:ascii="Times New Roman" w:hAnsi="Times New Roman"/>
                <w:snapToGrid w:val="0"/>
                <w:sz w:val="20"/>
              </w:rPr>
              <w:sym w:font="Symbol" w:char="F0B3"/>
            </w:r>
            <w:r w:rsidRPr="00E2315C">
              <w:rPr>
                <w:rFonts w:ascii="Times New Roman" w:hAnsi="Times New Roman"/>
                <w:snapToGrid w:val="0"/>
                <w:sz w:val="20"/>
              </w:rPr>
              <w:t>0,7 - для супесей; вечномерзлые нескальные грунты при строительстве и эксплуатации по принципу II (допущение оттаивания грунтов основания)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E2315C" w:rsidRDefault="00D341CE" w:rsidP="00DF3149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CE" w:rsidRPr="005807DB" w:rsidRDefault="00D341CE" w:rsidP="00DF3149">
            <w:pPr>
              <w:jc w:val="center"/>
              <w:rPr>
                <w:lang w:val="en-US"/>
              </w:rPr>
            </w:pPr>
            <w:r w:rsidRPr="005807DB">
              <w:rPr>
                <w:lang w:val="en-US"/>
              </w:rPr>
              <w:t>&gt;9</w:t>
            </w:r>
          </w:p>
        </w:tc>
      </w:tr>
    </w:tbl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 xml:space="preserve">Примечания: </w:t>
      </w:r>
      <w:r w:rsidR="00AB614E">
        <w:rPr>
          <w:sz w:val="20"/>
          <w:szCs w:val="20"/>
        </w:rPr>
        <w:t>о</w:t>
      </w:r>
      <w:r w:rsidRPr="0090060F">
        <w:rPr>
          <w:sz w:val="20"/>
          <w:szCs w:val="20"/>
        </w:rPr>
        <w:t xml:space="preserve">тнесение площадки к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 по сейсмическим свойствам допускается при мощности слоя соответствующего </w:t>
      </w:r>
      <w:r w:rsidRPr="0090060F">
        <w:rPr>
          <w:sz w:val="20"/>
          <w:szCs w:val="20"/>
          <w:lang w:val="en-US"/>
        </w:rPr>
        <w:t>I</w:t>
      </w:r>
      <w:r w:rsidRPr="0090060F">
        <w:rPr>
          <w:sz w:val="20"/>
          <w:szCs w:val="20"/>
        </w:rPr>
        <w:t xml:space="preserve"> категории, более </w:t>
      </w:r>
      <w:smartTag w:uri="urn:schemas-microsoft-com:office:smarttags" w:element="metricconverter">
        <w:smartTagPr>
          <w:attr w:name="ProductID" w:val="30 м"/>
        </w:smartTagPr>
        <w:r w:rsidRPr="0090060F">
          <w:rPr>
            <w:sz w:val="20"/>
            <w:szCs w:val="20"/>
          </w:rPr>
          <w:t>30 м</w:t>
        </w:r>
      </w:smartTag>
      <w:r w:rsidRPr="0090060F">
        <w:rPr>
          <w:sz w:val="20"/>
          <w:szCs w:val="20"/>
        </w:rPr>
        <w:t xml:space="preserve"> от черной отметки в случае насыпи или планировочной отметки в случае выемки. 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lastRenderedPageBreak/>
        <w:t xml:space="preserve">В случае неоднородного состава грунта площадки строительства относится к более неблагоприятной категории по сейсмическим свойствам, если в пределах 10-метрового слоя грунта (считая от планировочной отметки) слой, относящийся к этой категории, имеет суммарную толщину более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>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>2. При прогнозировании подъема уровня грунтовых вод и обводнения грунтов (в том числе просадочных) в процессе эксплуатации сооружения категории грунта следует определять в зависимости от свойств грунта (влажности, консистенции) в замоченном состоянии.</w:t>
      </w:r>
    </w:p>
    <w:p w:rsidR="00D341CE" w:rsidRPr="0090060F" w:rsidRDefault="00D341CE" w:rsidP="00D341CE">
      <w:pPr>
        <w:spacing w:line="240" w:lineRule="auto"/>
        <w:ind w:firstLine="851"/>
        <w:rPr>
          <w:sz w:val="20"/>
          <w:szCs w:val="20"/>
        </w:rPr>
      </w:pPr>
      <w:r w:rsidRPr="0090060F">
        <w:rPr>
          <w:sz w:val="20"/>
          <w:szCs w:val="20"/>
        </w:rPr>
        <w:t>3. При определении сейсмичности площадок строительства транспортных и гидротехнических сооружений следует учитывать дополнительные требования, изложенные в разделах 4 и 5.</w:t>
      </w:r>
    </w:p>
    <w:p w:rsidR="00C612FC" w:rsidRDefault="00D341CE" w:rsidP="00D341CE">
      <w:pPr>
        <w:pStyle w:val="a5"/>
        <w:numPr>
          <w:ilvl w:val="0"/>
          <w:numId w:val="2"/>
        </w:numPr>
        <w:spacing w:line="240" w:lineRule="auto"/>
        <w:ind w:left="0" w:firstLine="851"/>
      </w:pPr>
      <w:r w:rsidRPr="0090060F">
        <w:rPr>
          <w:sz w:val="20"/>
          <w:szCs w:val="20"/>
        </w:rPr>
        <w:t xml:space="preserve">4. При отсутствии данных о консистенции или влажности глинистые и песчаные грунты при положении уровня грунтовых вод выше </w:t>
      </w:r>
      <w:smartTag w:uri="urn:schemas-microsoft-com:office:smarttags" w:element="metricconverter">
        <w:smartTagPr>
          <w:attr w:name="ProductID" w:val="5 м"/>
        </w:smartTagPr>
        <w:r w:rsidRPr="0090060F">
          <w:rPr>
            <w:sz w:val="20"/>
            <w:szCs w:val="20"/>
          </w:rPr>
          <w:t>5 м</w:t>
        </w:r>
      </w:smartTag>
      <w:r w:rsidRPr="0090060F">
        <w:rPr>
          <w:sz w:val="20"/>
          <w:szCs w:val="20"/>
        </w:rPr>
        <w:t xml:space="preserve"> относятся к </w:t>
      </w:r>
      <w:r w:rsidRPr="0090060F">
        <w:rPr>
          <w:sz w:val="20"/>
          <w:szCs w:val="20"/>
          <w:lang w:val="en-US"/>
        </w:rPr>
        <w:t>III</w:t>
      </w:r>
      <w:r w:rsidRPr="0090060F">
        <w:rPr>
          <w:sz w:val="20"/>
          <w:szCs w:val="20"/>
        </w:rPr>
        <w:t xml:space="preserve"> категории по сейсмическим свойствам.</w:t>
      </w:r>
    </w:p>
    <w:p w:rsidR="00C612FC" w:rsidRDefault="00C612FC" w:rsidP="00424755">
      <w:pPr>
        <w:pStyle w:val="a5"/>
        <w:numPr>
          <w:ilvl w:val="0"/>
          <w:numId w:val="2"/>
        </w:numPr>
        <w:ind w:left="0" w:firstLine="851"/>
      </w:pPr>
    </w:p>
    <w:p w:rsidR="003C7442" w:rsidRPr="00940F01" w:rsidRDefault="003C7442" w:rsidP="003C7442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69" w:name="_Toc379960516"/>
      <w:bookmarkStart w:id="70" w:name="_Toc380047997"/>
      <w:bookmarkStart w:id="71" w:name="_Toc389220551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Инженерная защита от подтоплений и затоплений</w:t>
      </w:r>
      <w:bookmarkEnd w:id="69"/>
      <w:bookmarkEnd w:id="70"/>
      <w:bookmarkEnd w:id="71"/>
    </w:p>
    <w:p w:rsidR="00086597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Наиболее актуальной на территории села, как в исторически сложившейся застройке так и на предлагаемой к освоению и застройке территории, является защита от подтоплений поверхностными  и грунтовыми водами, на территориях, расположенных в пойменной части р. Сулак – защита от затопления при половодье высокой</w:t>
      </w:r>
      <w:r>
        <w:rPr>
          <w:rFonts w:eastAsia="Calibri"/>
        </w:rPr>
        <w:tab/>
        <w:t xml:space="preserve"> обеспеченности.</w:t>
      </w:r>
    </w:p>
    <w:p w:rsidR="00086597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При организации</w:t>
      </w:r>
      <w:r w:rsidRPr="004370FA">
        <w:rPr>
          <w:rFonts w:eastAsia="Calibri"/>
        </w:rPr>
        <w:t xml:space="preserve"> инженерной защиты от подтоплени</w:t>
      </w:r>
      <w:r>
        <w:rPr>
          <w:rFonts w:eastAsia="Calibri"/>
        </w:rPr>
        <w:t>й и затоплений (на проектируемой к освоению территории – при разработке соответствующих проектов планировки)</w:t>
      </w:r>
      <w:r w:rsidRPr="004370FA">
        <w:rPr>
          <w:rFonts w:eastAsia="Calibri"/>
        </w:rPr>
        <w:t xml:space="preserve"> следует предусматривать комплекс мероприятий, обеспечивающих предотвращение</w:t>
      </w:r>
      <w:r>
        <w:rPr>
          <w:rFonts w:eastAsia="Calibri"/>
        </w:rPr>
        <w:t xml:space="preserve"> затопления территории при половодье 1% - 25% обеспеченности на реках,</w:t>
      </w:r>
      <w:r w:rsidRPr="004370FA">
        <w:rPr>
          <w:rFonts w:eastAsia="Calibri"/>
        </w:rPr>
        <w:t xml:space="preserve"> подтопления территорий и отдельных объектов</w:t>
      </w:r>
      <w:r>
        <w:rPr>
          <w:rFonts w:eastAsia="Calibri"/>
        </w:rPr>
        <w:t xml:space="preserve"> поверхностными и грунтовыми водами</w:t>
      </w:r>
      <w:r w:rsidRPr="004370FA">
        <w:rPr>
          <w:rFonts w:eastAsia="Calibri"/>
        </w:rPr>
        <w:t xml:space="preserve">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</w:r>
    </w:p>
    <w:p w:rsidR="00086597" w:rsidRPr="0093777D" w:rsidRDefault="00086597" w:rsidP="00086597">
      <w:pPr>
        <w:keepNext/>
        <w:ind w:firstLine="700"/>
        <w:rPr>
          <w:rFonts w:eastAsia="Calibri"/>
          <w:noProof/>
        </w:rPr>
      </w:pPr>
      <w:r w:rsidRPr="0093777D">
        <w:rPr>
          <w:rFonts w:eastAsia="Calibri"/>
        </w:rPr>
        <w:t>При проектировании следует различать территории</w:t>
      </w:r>
      <w:r w:rsidRPr="0093777D">
        <w:rPr>
          <w:rFonts w:eastAsia="Calibri"/>
          <w:noProof/>
        </w:rPr>
        <w:t xml:space="preserve"> :</w:t>
      </w:r>
    </w:p>
    <w:p w:rsidR="00086597" w:rsidRPr="0093777D" w:rsidRDefault="00086597" w:rsidP="00086597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подтопленные</w:t>
      </w:r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уровнем подземных вод выше проектируемой нормы осушения</w:t>
      </w:r>
      <w:r>
        <w:rPr>
          <w:rFonts w:eastAsia="Calibri"/>
        </w:rPr>
        <w:t>;</w:t>
      </w:r>
    </w:p>
    <w:p w:rsidR="00086597" w:rsidRPr="0093777D" w:rsidRDefault="00086597" w:rsidP="00086597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потенциально - подтапливаемые</w:t>
      </w:r>
      <w:r w:rsidRPr="0093777D">
        <w:rPr>
          <w:rFonts w:eastAsia="Calibri"/>
          <w:noProof/>
        </w:rPr>
        <w:t xml:space="preserve"> —</w:t>
      </w:r>
      <w:r w:rsidRPr="0093777D">
        <w:rPr>
          <w:rFonts w:eastAsia="Calibri"/>
        </w:rPr>
        <w:t xml:space="preserve"> с высоким залеганием водоупора, сложенные толщей слабофильтрующих грунтов, имеющих литологическое строение и рельеф, способствующие накоплению инфильтрационных вод, атмосферных осадков и утечек водонесущих коммуникаций;</w:t>
      </w:r>
    </w:p>
    <w:p w:rsidR="00086597" w:rsidRPr="0093777D" w:rsidRDefault="00086597" w:rsidP="00086597">
      <w:pPr>
        <w:keepNext/>
        <w:ind w:firstLine="700"/>
        <w:rPr>
          <w:rFonts w:eastAsia="Calibri"/>
        </w:rPr>
      </w:pPr>
      <w:r w:rsidRPr="0093777D">
        <w:rPr>
          <w:rFonts w:eastAsia="Calibri"/>
        </w:rPr>
        <w:t>неподтапливаемые (в многолетней перспективе)</w:t>
      </w:r>
      <w:r w:rsidRPr="0093777D">
        <w:rPr>
          <w:rFonts w:eastAsia="Calibri"/>
          <w:noProof/>
        </w:rPr>
        <w:t xml:space="preserve">, </w:t>
      </w:r>
      <w:r w:rsidRPr="0093777D">
        <w:rPr>
          <w:rFonts w:eastAsia="Calibri"/>
        </w:rPr>
        <w:t>сложенные достаточно мощной толщей фильтрующих грунтов при достаточном фронте разгрузки подземных вод;</w:t>
      </w:r>
    </w:p>
    <w:p w:rsidR="00086597" w:rsidRDefault="00086597" w:rsidP="00086597">
      <w:pPr>
        <w:keepNext/>
        <w:ind w:firstLine="700"/>
        <w:rPr>
          <w:rFonts w:eastAsia="Calibri"/>
        </w:rPr>
      </w:pPr>
      <w:r>
        <w:rPr>
          <w:rFonts w:eastAsia="Calibri"/>
        </w:rPr>
        <w:t xml:space="preserve">не подверженные затоплению. 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Защита от подтоплени</w:t>
      </w:r>
      <w:r>
        <w:rPr>
          <w:rFonts w:eastAsia="Calibri"/>
        </w:rPr>
        <w:t>й и затоплений</w:t>
      </w:r>
      <w:r w:rsidRPr="004370FA">
        <w:rPr>
          <w:rFonts w:eastAsia="Calibri"/>
        </w:rPr>
        <w:t xml:space="preserve"> должна включать в себя:</w:t>
      </w:r>
    </w:p>
    <w:p w:rsidR="00086597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локальную защиту зданий, сооружений, грунтов оснований и защиту застроенной территории </w:t>
      </w:r>
      <w:r>
        <w:rPr>
          <w:rFonts w:eastAsia="Calibri"/>
        </w:rPr>
        <w:t xml:space="preserve"> села  </w:t>
      </w:r>
      <w:r w:rsidRPr="004370FA">
        <w:rPr>
          <w:rFonts w:eastAsia="Calibri"/>
        </w:rPr>
        <w:t>в целом;</w:t>
      </w:r>
    </w:p>
    <w:p w:rsidR="00086597" w:rsidRDefault="00086597" w:rsidP="00086597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</w:t>
      </w:r>
      <w:r w:rsidRPr="00C412EF">
        <w:rPr>
          <w:rFonts w:eastAsia="Calibri"/>
          <w:spacing w:val="-2"/>
        </w:rPr>
        <w:t xml:space="preserve">организация поверхностного стока по направлению к </w:t>
      </w:r>
      <w:r>
        <w:rPr>
          <w:rFonts w:eastAsia="Calibri"/>
          <w:spacing w:val="-2"/>
        </w:rPr>
        <w:t>пониженной части рельефа;</w:t>
      </w:r>
      <w:r w:rsidRPr="00C412EF">
        <w:rPr>
          <w:rFonts w:eastAsia="Calibri"/>
          <w:spacing w:val="-2"/>
        </w:rPr>
        <w:t xml:space="preserve"> </w:t>
      </w:r>
    </w:p>
    <w:p w:rsidR="00086597" w:rsidRDefault="00086597" w:rsidP="00086597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очистка регулирование русла Сулак;</w:t>
      </w:r>
    </w:p>
    <w:p w:rsidR="00086597" w:rsidRPr="00C412EF" w:rsidRDefault="00086597" w:rsidP="00086597">
      <w:pPr>
        <w:keepNext/>
        <w:shd w:val="clear" w:color="auto" w:fill="FFFFFF"/>
        <w:ind w:firstLine="715"/>
        <w:rPr>
          <w:rFonts w:eastAsia="Calibri"/>
          <w:spacing w:val="-2"/>
        </w:rPr>
      </w:pPr>
      <w:r>
        <w:rPr>
          <w:rFonts w:eastAsia="Calibri"/>
          <w:spacing w:val="-2"/>
        </w:rPr>
        <w:t>- вертикальная планировка территорий , подлежащих к освоению;</w:t>
      </w:r>
    </w:p>
    <w:p w:rsidR="00086597" w:rsidRDefault="00086597" w:rsidP="00086597">
      <w:pPr>
        <w:keepNext/>
        <w:shd w:val="clear" w:color="auto" w:fill="FFFFFF"/>
        <w:ind w:firstLine="715"/>
        <w:rPr>
          <w:rFonts w:eastAsia="Calibri"/>
          <w:spacing w:val="-3"/>
        </w:rPr>
      </w:pPr>
      <w:r w:rsidRPr="00C412EF">
        <w:rPr>
          <w:rFonts w:eastAsia="Calibri"/>
          <w:spacing w:val="-2"/>
        </w:rPr>
        <w:t>-</w:t>
      </w:r>
      <w:r w:rsidRPr="00C412EF">
        <w:rPr>
          <w:rFonts w:eastAsia="Calibri"/>
          <w:spacing w:val="-3"/>
        </w:rPr>
        <w:t xml:space="preserve">строительство ливневой канализации и очистных </w:t>
      </w:r>
      <w:r>
        <w:rPr>
          <w:rFonts w:eastAsia="Calibri"/>
          <w:spacing w:val="-3"/>
        </w:rPr>
        <w:t>сооружений ливневой канализации.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водоотведение;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утилизацию (при необходимости очистки) дренажных вод;</w:t>
      </w:r>
    </w:p>
    <w:p w:rsidR="00086597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>- систему мониторинга за режимом подземных и поверхностных вод, за расходами (утечками) и напорами в водонесущих коммуникациях, за деформациями оснований, зданий и сооружений, а также за работой сооружений инженерной защиты</w:t>
      </w:r>
      <w:r>
        <w:rPr>
          <w:rFonts w:eastAsia="Calibri"/>
        </w:rPr>
        <w:t>;</w:t>
      </w:r>
    </w:p>
    <w:p w:rsidR="00086597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>
        <w:rPr>
          <w:rFonts w:eastAsia="Calibri"/>
        </w:rPr>
        <w:t>- развитие системы контроля за подтоплением территории грунтовыми водами при изменении пропускной способности и водной обеспеченности (дополнительного подпора в дренирующих грунтах, повышения отметки естественного водосброса.).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 xml:space="preserve">Локальная система инженерной защиты, направленная на защиту отдельных зданий и сооружений, </w:t>
      </w:r>
      <w:r>
        <w:rPr>
          <w:rFonts w:eastAsia="Calibri"/>
        </w:rPr>
        <w:t>может включа</w:t>
      </w:r>
      <w:r w:rsidRPr="004370FA">
        <w:rPr>
          <w:rFonts w:eastAsia="Calibri"/>
        </w:rPr>
        <w:t>т</w:t>
      </w:r>
      <w:r>
        <w:rPr>
          <w:rFonts w:eastAsia="Calibri"/>
        </w:rPr>
        <w:t>ь</w:t>
      </w:r>
      <w:r w:rsidRPr="004370FA">
        <w:rPr>
          <w:rFonts w:eastAsia="Calibri"/>
        </w:rPr>
        <w:t xml:space="preserve"> в себя дренажи, противофильтрационные завесы и экраны.</w:t>
      </w:r>
    </w:p>
    <w:p w:rsidR="00086597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Территориальная система, обеспечивающая общую защиту застроенной территории (</w:t>
      </w:r>
      <w:r>
        <w:rPr>
          <w:rFonts w:eastAsia="Calibri"/>
        </w:rPr>
        <w:t>предлагаемых к освоению территорий</w:t>
      </w:r>
      <w:r w:rsidRPr="004370FA">
        <w:rPr>
          <w:rFonts w:eastAsia="Calibri"/>
        </w:rPr>
        <w:t xml:space="preserve">), </w:t>
      </w:r>
      <w:r>
        <w:rPr>
          <w:rFonts w:eastAsia="Calibri"/>
        </w:rPr>
        <w:t>может включать</w:t>
      </w:r>
      <w:r w:rsidRPr="004370FA">
        <w:rPr>
          <w:rFonts w:eastAsia="Calibri"/>
        </w:rPr>
        <w:t xml:space="preserve"> в себя перехватывающие дренажи, противофильтрационные завесы, вертикальную планировку территории с организацией поверхностного стока, прочистку открытых водотоков и других элементов естественного дренирования, дождевую канализацию и регулирование режима водных объектов.</w:t>
      </w:r>
    </w:p>
    <w:p w:rsidR="00086597" w:rsidRPr="004370FA" w:rsidRDefault="00086597" w:rsidP="00086597">
      <w:pPr>
        <w:keepNext/>
        <w:ind w:firstLine="700"/>
        <w:rPr>
          <w:rFonts w:eastAsia="Calibri"/>
        </w:rPr>
      </w:pPr>
      <w:r w:rsidRPr="004370FA">
        <w:rPr>
          <w:rFonts w:eastAsia="Calibri"/>
        </w:rPr>
        <w:t>На территории с высоким стоянием грунтовых вод, на заболоченных</w:t>
      </w:r>
      <w:r>
        <w:rPr>
          <w:rFonts w:eastAsia="Calibri"/>
        </w:rPr>
        <w:t xml:space="preserve"> </w:t>
      </w:r>
      <w:r w:rsidRPr="004370FA">
        <w:rPr>
          <w:rFonts w:eastAsia="Calibri"/>
        </w:rPr>
        <w:t xml:space="preserve"> участках</w:t>
      </w:r>
      <w:r>
        <w:rPr>
          <w:rFonts w:eastAsia="Calibri"/>
        </w:rPr>
        <w:t>, солончаков  и солончаковых депрессий</w:t>
      </w:r>
      <w:r w:rsidRPr="004370FA">
        <w:rPr>
          <w:rFonts w:eastAsia="Calibri"/>
        </w:rPr>
        <w:t xml:space="preserve"> следует предусматривать понижение уровня грунтовых вод в зоне капитальной застройки путем устройства закрытых дренажей. На территории усадебной застройки, территории стадиона, парка и других озелененных территорий общего пользования допускается открытая осушительная сеть.</w:t>
      </w:r>
    </w:p>
    <w:p w:rsidR="00086597" w:rsidRPr="004370FA" w:rsidRDefault="00086597" w:rsidP="00086597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Указанные     мероприятия      должны      обеспечивать    в    соответствии со СНиП 2.06.15-85 понижение уровня грунтовых вод на территории: капитальной застройки – не менее </w:t>
      </w:r>
      <w:smartTag w:uri="urn:schemas-microsoft-com:office:smarttags" w:element="metricconverter">
        <w:smartTagPr>
          <w:attr w:name="ProductID" w:val="2 м"/>
        </w:smartTagPr>
        <w:r w:rsidRPr="004370FA">
          <w:rPr>
            <w:rFonts w:eastAsia="Calibri"/>
          </w:rPr>
          <w:t>2 м</w:t>
        </w:r>
      </w:smartTag>
      <w:r w:rsidRPr="004370FA">
        <w:rPr>
          <w:rFonts w:eastAsia="Calibri"/>
        </w:rPr>
        <w:t xml:space="preserve"> от проектной отметки поверхности: стадионов, парков, скверов и других зеленых насаждений – не менее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.</w:t>
      </w:r>
    </w:p>
    <w:p w:rsidR="00086597" w:rsidRPr="004370FA" w:rsidRDefault="00086597" w:rsidP="00086597">
      <w:pPr>
        <w:keepNext/>
        <w:ind w:firstLine="567"/>
        <w:rPr>
          <w:rFonts w:eastAsia="Calibri"/>
        </w:rPr>
      </w:pPr>
      <w:r w:rsidRPr="004370FA">
        <w:rPr>
          <w:rFonts w:eastAsia="Calibri"/>
        </w:rPr>
        <w:t xml:space="preserve">На территории </w:t>
      </w:r>
      <w:r>
        <w:rPr>
          <w:rFonts w:eastAsia="Calibri"/>
        </w:rPr>
        <w:t>населённых пунктов</w:t>
      </w:r>
      <w:r w:rsidRPr="004370FA">
        <w:rPr>
          <w:rFonts w:eastAsia="Calibri"/>
        </w:rPr>
        <w:t xml:space="preserve"> минимальную толщину слоя минеральных грунтов следует принимать равной </w:t>
      </w:r>
      <w:smartTag w:uri="urn:schemas-microsoft-com:office:smarttags" w:element="metricconverter">
        <w:smartTagPr>
          <w:attr w:name="ProductID" w:val="1 м"/>
        </w:smartTagPr>
        <w:r w:rsidRPr="004370FA">
          <w:rPr>
            <w:rFonts w:eastAsia="Calibri"/>
          </w:rPr>
          <w:t>1 м</w:t>
        </w:r>
      </w:smartTag>
      <w:r w:rsidRPr="004370FA">
        <w:rPr>
          <w:rFonts w:eastAsia="Calibri"/>
        </w:rPr>
        <w:t>; на проезжих частях улиц толщина слоя минеральных грунтов должна быть установлена в зависимости от интенсивности движения транспорта.</w:t>
      </w:r>
    </w:p>
    <w:p w:rsidR="00086597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Система инженерной защиты от подтопления является территориально единой, объединяющей все локальные системы отдельных участков и объектов. При этом она должна быть увязана с комплексной схемой развития территорий</w:t>
      </w:r>
      <w:r>
        <w:rPr>
          <w:rFonts w:eastAsia="Calibri"/>
        </w:rPr>
        <w:t>.</w:t>
      </w:r>
    </w:p>
    <w:p w:rsidR="00086597" w:rsidRPr="008563A6" w:rsidRDefault="00086597" w:rsidP="00086597">
      <w:pPr>
        <w:keepNext/>
        <w:ind w:firstLine="567"/>
        <w:rPr>
          <w:rFonts w:eastAsia="Calibri"/>
          <w:i/>
        </w:rPr>
      </w:pPr>
      <w:r w:rsidRPr="008563A6">
        <w:rPr>
          <w:rFonts w:eastAsia="Calibri"/>
          <w:i/>
        </w:rPr>
        <w:t>Водозащитные мероприятия.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Основным принципом проектирования водозащитных мероприятий является максимальное сокращение инфильтрации поверхностных, промышленных и хозяйственно-бытовых вод в грунт.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lastRenderedPageBreak/>
        <w:t>Не рекомендуется допускать: усиления инфильтрации воды в грунт (в особенности агрессивной), повышения уровней подземных вод (в особенности в сочетании со снижением уровней нижезалегающих водоносных горизонтов), резких колебаний уровней и увеличения скоростей движения вод трещинно-карстового и вышезалегающих водоносных горизонтов, а также других техногенных изменений гидрогеологических условий, которые могут привести к активизации карста.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r w:rsidRPr="004370FA">
        <w:rPr>
          <w:rFonts w:eastAsia="Calibri"/>
          <w:i/>
        </w:rPr>
        <w:t>К водозащитным мероприятиям относятся: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тщательная вертикальная планировка земной поверхности и устройство </w:t>
      </w:r>
      <w:r w:rsidRPr="004370FA">
        <w:rPr>
          <w:rFonts w:eastAsia="Calibri"/>
          <w:spacing w:val="-2"/>
        </w:rPr>
        <w:t>надежной дождевой канализации с отводом вод за пределы застраиваемых участков</w:t>
      </w:r>
      <w:r>
        <w:rPr>
          <w:rFonts w:eastAsia="Calibri"/>
          <w:spacing w:val="-2"/>
        </w:rPr>
        <w:t xml:space="preserve"> на предлагаемой к освоению территории</w:t>
      </w:r>
      <w:r w:rsidRPr="004370FA">
        <w:rPr>
          <w:rFonts w:eastAsia="Calibri"/>
          <w:spacing w:val="-2"/>
        </w:rPr>
        <w:t>;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мероприятия по борьбе с утечками промышленных и хозяйственно-бытовых вод, в особенности агрессивных;</w:t>
      </w:r>
    </w:p>
    <w:p w:rsidR="00086597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  <w:spacing w:val="-3"/>
        </w:rPr>
      </w:pPr>
      <w:r w:rsidRPr="004370FA">
        <w:rPr>
          <w:rFonts w:eastAsia="Calibri"/>
        </w:rPr>
        <w:t xml:space="preserve">- недопущение скопления поверхностных вод в котлованах и на площадках в период строительства, строгий контроль за качеством работ по гидроизоляции, </w:t>
      </w:r>
      <w:r w:rsidRPr="004370FA">
        <w:rPr>
          <w:rFonts w:eastAsia="Calibri"/>
          <w:spacing w:val="-3"/>
        </w:rPr>
        <w:t>укладке водонесущих коммуникаций и продуктопроводов, засыпке пазух котлованов</w:t>
      </w:r>
      <w:r>
        <w:rPr>
          <w:rFonts w:eastAsia="Calibri"/>
          <w:spacing w:val="-3"/>
        </w:rPr>
        <w:t>;</w:t>
      </w:r>
    </w:p>
    <w:p w:rsidR="00086597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  <w:spacing w:val="-3"/>
        </w:rPr>
      </w:pPr>
      <w:r>
        <w:rPr>
          <w:rFonts w:eastAsia="Calibri"/>
          <w:spacing w:val="-3"/>
        </w:rPr>
        <w:t>- очистка русел водотоков.</w:t>
      </w:r>
    </w:p>
    <w:p w:rsidR="00086597" w:rsidRPr="004370FA" w:rsidRDefault="00086597" w:rsidP="00086597">
      <w:pPr>
        <w:keepNext/>
        <w:widowControl w:val="0"/>
        <w:autoSpaceDE w:val="0"/>
        <w:autoSpaceDN w:val="0"/>
        <w:adjustRightInd w:val="0"/>
        <w:ind w:firstLine="600"/>
        <w:rPr>
          <w:rFonts w:eastAsia="Calibri"/>
        </w:rPr>
      </w:pPr>
      <w:r w:rsidRPr="004370FA">
        <w:rPr>
          <w:rFonts w:eastAsia="Calibri"/>
        </w:rPr>
        <w:t>При проектировании водоемов, каналов, систем водоснабжения и канализации, дренажей, водоотлива из котлованов и др. должны учитываться гидрологические и гидрогеологические особенности карста. При необходимости применяют противофильтрационные завесы и экраны, регулирование режима работы гидротехнических</w:t>
      </w:r>
      <w:r w:rsidRPr="001D7A9F">
        <w:rPr>
          <w:rFonts w:eastAsia="Calibri"/>
          <w:color w:val="FF0000"/>
        </w:rPr>
        <w:t xml:space="preserve"> </w:t>
      </w:r>
      <w:r w:rsidRPr="004370FA">
        <w:rPr>
          <w:rFonts w:eastAsia="Calibri"/>
        </w:rPr>
        <w:t xml:space="preserve">сооружений и установок и т. д. </w:t>
      </w:r>
    </w:p>
    <w:p w:rsidR="00086597" w:rsidRPr="007E4D54" w:rsidRDefault="00086597" w:rsidP="00086597">
      <w:pPr>
        <w:keepNext/>
        <w:ind w:firstLine="851"/>
        <w:rPr>
          <w:rFonts w:eastAsia="Calibri"/>
        </w:rPr>
      </w:pPr>
      <w:r w:rsidRPr="007E4D54">
        <w:rPr>
          <w:rFonts w:eastAsia="Calibri"/>
        </w:rPr>
        <w:t>Указанные мероприятия рекомендуется проводить с учётом стока водосборных бассейнов.</w:t>
      </w:r>
    </w:p>
    <w:p w:rsidR="003C7442" w:rsidRDefault="003C7442" w:rsidP="003C7442"/>
    <w:p w:rsidR="003C7442" w:rsidRPr="00940F01" w:rsidRDefault="003C7442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72" w:name="_Toc379960517"/>
      <w:bookmarkStart w:id="73" w:name="_Toc380047998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 </w:t>
      </w:r>
      <w:bookmarkStart w:id="74" w:name="_Toc389220552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Инженерная защита от опасных геологических процессов</w:t>
      </w:r>
      <w:bookmarkEnd w:id="72"/>
      <w:bookmarkEnd w:id="73"/>
      <w:bookmarkEnd w:id="74"/>
    </w:p>
    <w:p w:rsidR="00086597" w:rsidRPr="005C28D4" w:rsidRDefault="00086597" w:rsidP="00086597">
      <w:pPr>
        <w:keepNext/>
        <w:ind w:firstLine="851"/>
        <w:rPr>
          <w:rFonts w:eastAsia="Calibri"/>
        </w:rPr>
      </w:pPr>
      <w:r w:rsidRPr="005C28D4">
        <w:rPr>
          <w:rFonts w:eastAsia="Calibri"/>
        </w:rPr>
        <w:t>Мероприятия инженерной защиты от опасных геологических процессов целесообразно спланировать в следующем объёме:</w:t>
      </w:r>
    </w:p>
    <w:p w:rsidR="00086597" w:rsidRDefault="00086597" w:rsidP="00086597">
      <w:pPr>
        <w:keepNext/>
        <w:ind w:firstLine="851"/>
        <w:rPr>
          <w:rFonts w:eastAsia="Calibri"/>
        </w:rPr>
      </w:pPr>
      <w:r>
        <w:rPr>
          <w:rFonts w:eastAsia="Calibri"/>
        </w:rPr>
        <w:t xml:space="preserve">- мероприятия по предотвращению развития эрозионных процессов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(населённый пункт, территории, используемые для сельскохозяйственного производства). </w:t>
      </w:r>
    </w:p>
    <w:p w:rsidR="00086597" w:rsidRPr="00162C10" w:rsidRDefault="00086597" w:rsidP="00086597">
      <w:pPr>
        <w:keepNext/>
        <w:overflowPunct w:val="0"/>
        <w:autoSpaceDE w:val="0"/>
        <w:autoSpaceDN w:val="0"/>
        <w:adjustRightInd w:val="0"/>
        <w:ind w:firstLine="567"/>
        <w:rPr>
          <w:rFonts w:eastAsia="Calibri"/>
        </w:rPr>
      </w:pPr>
      <w:r w:rsidRPr="00162C10">
        <w:rPr>
          <w:rFonts w:eastAsia="Calibri"/>
        </w:rPr>
        <w:t>При реабилитации ландшафтов для организации рекреационных зон следует проводить противоэрозионные мероприятия.</w:t>
      </w:r>
    </w:p>
    <w:p w:rsidR="00086597" w:rsidRDefault="00086597" w:rsidP="00086597">
      <w:pPr>
        <w:keepNext/>
        <w:tabs>
          <w:tab w:val="num" w:pos="1620"/>
        </w:tabs>
        <w:ind w:firstLine="700"/>
        <w:rPr>
          <w:rFonts w:eastAsia="Calibri"/>
        </w:rPr>
      </w:pPr>
      <w:r w:rsidRPr="00162C10">
        <w:rPr>
          <w:rFonts w:eastAsia="Calibri"/>
        </w:rPr>
        <w:t>Рекультивацию и благоустройство территори</w:t>
      </w:r>
      <w:r>
        <w:rPr>
          <w:rFonts w:eastAsia="Calibri"/>
        </w:rPr>
        <w:t>и</w:t>
      </w:r>
      <w:r w:rsidRPr="00162C10">
        <w:rPr>
          <w:rFonts w:eastAsia="Calibri"/>
        </w:rPr>
        <w:t xml:space="preserve"> следует разрабатывать с учетом требований ГОСТ 17.5.3.04-83* и ГОСТ 17.5.3.05-84.</w:t>
      </w:r>
    </w:p>
    <w:p w:rsidR="00086597" w:rsidRPr="007358C3" w:rsidRDefault="00086597" w:rsidP="00086597">
      <w:pPr>
        <w:pStyle w:val="53"/>
        <w:keepNext/>
        <w:tabs>
          <w:tab w:val="left" w:pos="1134"/>
        </w:tabs>
        <w:suppressAutoHyphens/>
        <w:ind w:left="0" w:firstLine="720"/>
        <w:rPr>
          <w:lang w:eastAsia="ru-RU"/>
        </w:rPr>
      </w:pPr>
      <w:r w:rsidRPr="007358C3">
        <w:t xml:space="preserve">Проектирование инженерной зашиты </w:t>
      </w:r>
      <w:r>
        <w:t xml:space="preserve">от опасных геологических процессов, на территории </w:t>
      </w:r>
      <w:r w:rsidR="005B2114">
        <w:t>муниципального образования</w:t>
      </w:r>
      <w:r>
        <w:t xml:space="preserve"> </w:t>
      </w:r>
      <w:r w:rsidRPr="007358C3">
        <w:t xml:space="preserve">следует выполнять </w:t>
      </w:r>
      <w:r>
        <w:t xml:space="preserve">в соответствии со </w:t>
      </w:r>
      <w:r w:rsidRPr="00EB72E0">
        <w:rPr>
          <w:lang w:eastAsia="ru-RU"/>
        </w:rPr>
        <w:t xml:space="preserve">СНиП 2.01.15-90 </w:t>
      </w:r>
      <w:r>
        <w:rPr>
          <w:lang w:eastAsia="ru-RU"/>
        </w:rPr>
        <w:t>«</w:t>
      </w:r>
      <w:r w:rsidRPr="00EB72E0">
        <w:rPr>
          <w:lang w:eastAsia="ru-RU"/>
        </w:rPr>
        <w:t>Инженерная защита территорий,  зданий и сооружений от опасных  геологических  процессов.  Основные  положения проектирования</w:t>
      </w:r>
      <w:r>
        <w:rPr>
          <w:lang w:eastAsia="ru-RU"/>
        </w:rPr>
        <w:t xml:space="preserve">» </w:t>
      </w:r>
      <w:r w:rsidRPr="007358C3">
        <w:t>на основе:</w:t>
      </w:r>
    </w:p>
    <w:p w:rsidR="00086597" w:rsidRPr="007358C3" w:rsidRDefault="00086597" w:rsidP="00086597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результатов инженерно-геодезических, инженерно-геологических и инженерно-гидрометеорологических изысканий для строительства;</w:t>
      </w:r>
    </w:p>
    <w:p w:rsidR="00086597" w:rsidRPr="007358C3" w:rsidRDefault="00086597" w:rsidP="00086597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планировочных решений и вариантной проработки решений, принятых в схемах инженерной защиты (генеральных, детальных, специальных)</w:t>
      </w:r>
      <w:r w:rsidRPr="007358C3">
        <w:rPr>
          <w:rFonts w:eastAsia="Calibri"/>
          <w:noProof/>
        </w:rPr>
        <w:t>;</w:t>
      </w:r>
    </w:p>
    <w:p w:rsidR="00086597" w:rsidRPr="007358C3" w:rsidRDefault="00086597" w:rsidP="00086597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данных, характеризующих особенности использования территорий, зданий и сооружений, как существующих, так и проектируемых, с прогнозом изменения этих особенностей и с учетом установленного режима природопользования (заповедники, сельскохозяйственные земли и т.п.) и санитарно-гигиенических норм;</w:t>
      </w:r>
    </w:p>
    <w:p w:rsidR="00086597" w:rsidRPr="007358C3" w:rsidRDefault="00086597" w:rsidP="00086597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технико-экономического сравнения возможных вариантов проектных решений инженерной защиты (при ее одинаковых функциональных свойствах) с оценкой предотвращенного ущерба.</w:t>
      </w:r>
    </w:p>
    <w:p w:rsidR="00086597" w:rsidRPr="007358C3" w:rsidRDefault="00086597" w:rsidP="00086597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При проектировании инженерной защиты следует учитывать ее градо- и объектоформирующее значение, местные условия, а также имеющийся опыт проектирования, строительства и эксплуатации сооружений инженерной защиты в аналогичных природных условиях.</w:t>
      </w:r>
    </w:p>
    <w:p w:rsidR="00086597" w:rsidRPr="007358C3" w:rsidRDefault="00086597" w:rsidP="00086597">
      <w:pPr>
        <w:keepNext/>
        <w:ind w:firstLine="700"/>
        <w:rPr>
          <w:rFonts w:eastAsia="Calibri"/>
        </w:rPr>
      </w:pPr>
      <w:r w:rsidRPr="007358C3">
        <w:rPr>
          <w:rFonts w:eastAsia="Calibri"/>
        </w:rPr>
        <w:t>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защиты.</w:t>
      </w:r>
    </w:p>
    <w:p w:rsidR="00086597" w:rsidRPr="007358C3" w:rsidRDefault="00086597" w:rsidP="00086597">
      <w:pPr>
        <w:keepNext/>
        <w:ind w:firstLine="700"/>
        <w:rPr>
          <w:rFonts w:eastAsia="Calibri"/>
          <w:noProof/>
        </w:rPr>
      </w:pPr>
      <w:r w:rsidRPr="007358C3">
        <w:rPr>
          <w:rFonts w:eastAsia="Calibri"/>
        </w:rPr>
        <w:t>Под предотвра</w:t>
      </w:r>
      <w:bookmarkStart w:id="75" w:name="OCRUncertain196"/>
      <w:r w:rsidRPr="007358C3">
        <w:rPr>
          <w:rFonts w:eastAsia="Calibri"/>
        </w:rPr>
        <w:t>щ</w:t>
      </w:r>
      <w:bookmarkEnd w:id="75"/>
      <w:r w:rsidRPr="007358C3">
        <w:rPr>
          <w:rFonts w:eastAsia="Calibri"/>
        </w:rPr>
        <w:t>е</w:t>
      </w:r>
      <w:bookmarkStart w:id="76" w:name="OCRUncertain199"/>
      <w:r w:rsidRPr="007358C3">
        <w:rPr>
          <w:rFonts w:eastAsia="Calibri"/>
        </w:rPr>
        <w:t>нны</w:t>
      </w:r>
      <w:bookmarkEnd w:id="76"/>
      <w:r w:rsidRPr="007358C3">
        <w:rPr>
          <w:rFonts w:eastAsia="Calibri"/>
        </w:rPr>
        <w:t>м ущербом сл</w:t>
      </w:r>
      <w:bookmarkStart w:id="77" w:name="OCRUncertain200"/>
      <w:r w:rsidRPr="007358C3">
        <w:rPr>
          <w:rFonts w:eastAsia="Calibri"/>
        </w:rPr>
        <w:t>е</w:t>
      </w:r>
      <w:bookmarkEnd w:id="77"/>
      <w:r w:rsidRPr="007358C3">
        <w:rPr>
          <w:rFonts w:eastAsia="Calibri"/>
        </w:rPr>
        <w:t>дует понимать разность между ущербом при отказе от проведения инженерной защиты и ущербом</w:t>
      </w:r>
      <w:bookmarkStart w:id="78" w:name="OCRUncertain201"/>
      <w:r w:rsidRPr="007358C3">
        <w:rPr>
          <w:rFonts w:eastAsia="Calibri"/>
        </w:rPr>
        <w:t>,</w:t>
      </w:r>
      <w:bookmarkEnd w:id="78"/>
      <w:r w:rsidRPr="007358C3">
        <w:rPr>
          <w:rFonts w:eastAsia="Calibri"/>
        </w:rPr>
        <w:t xml:space="preserve"> возм</w:t>
      </w:r>
      <w:bookmarkStart w:id="79" w:name="OCRUncertain202"/>
      <w:r w:rsidRPr="007358C3">
        <w:rPr>
          <w:rFonts w:eastAsia="Calibri"/>
        </w:rPr>
        <w:t>ож</w:t>
      </w:r>
      <w:bookmarkEnd w:id="79"/>
      <w:r w:rsidRPr="007358C3">
        <w:rPr>
          <w:rFonts w:eastAsia="Calibri"/>
        </w:rPr>
        <w:t xml:space="preserve">ным и после ее проведения. </w:t>
      </w:r>
      <w:r w:rsidRPr="007358C3">
        <w:rPr>
          <w:rFonts w:eastAsia="Calibri"/>
        </w:rPr>
        <w:lastRenderedPageBreak/>
        <w:t xml:space="preserve">Оценка ущерба должна быть комплексной, с учетом всех его </w:t>
      </w:r>
      <w:bookmarkStart w:id="80" w:name="OCRUncertain203"/>
      <w:r w:rsidRPr="007358C3">
        <w:rPr>
          <w:rFonts w:eastAsia="Calibri"/>
        </w:rPr>
        <w:t>в</w:t>
      </w:r>
      <w:bookmarkEnd w:id="80"/>
      <w:r w:rsidRPr="007358C3">
        <w:rPr>
          <w:rFonts w:eastAsia="Calibri"/>
        </w:rPr>
        <w:t xml:space="preserve">идов как в сфере материального </w:t>
      </w:r>
      <w:bookmarkStart w:id="81" w:name="OCRUncertain204"/>
      <w:r w:rsidRPr="007358C3">
        <w:rPr>
          <w:rFonts w:eastAsia="Calibri"/>
        </w:rPr>
        <w:t>производства,</w:t>
      </w:r>
      <w:bookmarkEnd w:id="81"/>
      <w:r w:rsidRPr="007358C3">
        <w:rPr>
          <w:rFonts w:eastAsia="Calibri"/>
        </w:rPr>
        <w:t xml:space="preserve"> так и в непроизв</w:t>
      </w:r>
      <w:bookmarkStart w:id="82" w:name="OCRUncertain205"/>
      <w:r w:rsidRPr="007358C3">
        <w:rPr>
          <w:rFonts w:eastAsia="Calibri"/>
        </w:rPr>
        <w:t>о</w:t>
      </w:r>
      <w:bookmarkEnd w:id="82"/>
      <w:r w:rsidRPr="007358C3">
        <w:rPr>
          <w:rFonts w:eastAsia="Calibri"/>
        </w:rPr>
        <w:t>дственной сфере (в том числе следует учитыв</w:t>
      </w:r>
      <w:bookmarkStart w:id="83" w:name="OCRUncertain206"/>
      <w:r w:rsidRPr="007358C3">
        <w:rPr>
          <w:rFonts w:eastAsia="Calibri"/>
        </w:rPr>
        <w:t>а</w:t>
      </w:r>
      <w:bookmarkEnd w:id="83"/>
      <w:r w:rsidRPr="007358C3">
        <w:rPr>
          <w:rFonts w:eastAsia="Calibri"/>
        </w:rPr>
        <w:t>ть ущерб воде, п</w:t>
      </w:r>
      <w:bookmarkStart w:id="84" w:name="OCRUncertain207"/>
      <w:r w:rsidRPr="007358C3">
        <w:rPr>
          <w:rFonts w:eastAsia="Calibri"/>
        </w:rPr>
        <w:t>о</w:t>
      </w:r>
      <w:bookmarkEnd w:id="84"/>
      <w:r w:rsidRPr="007358C3">
        <w:rPr>
          <w:rFonts w:eastAsia="Calibri"/>
        </w:rPr>
        <w:t xml:space="preserve">чве, флоре и фауне и т. </w:t>
      </w:r>
      <w:bookmarkStart w:id="85" w:name="OCRUncertain208"/>
      <w:r w:rsidRPr="007358C3">
        <w:rPr>
          <w:rFonts w:eastAsia="Calibri"/>
        </w:rPr>
        <w:t>п.)</w:t>
      </w:r>
      <w:bookmarkStart w:id="86" w:name="OCRUncertain209"/>
      <w:bookmarkEnd w:id="85"/>
      <w:r w:rsidRPr="007358C3">
        <w:rPr>
          <w:rFonts w:eastAsia="Calibri"/>
          <w:noProof/>
        </w:rPr>
        <w:t>.</w:t>
      </w:r>
      <w:bookmarkEnd w:id="86"/>
    </w:p>
    <w:p w:rsidR="00086597" w:rsidRPr="00EB72E0" w:rsidRDefault="00086597" w:rsidP="00086597">
      <w:pPr>
        <w:pStyle w:val="53"/>
        <w:keepNext/>
        <w:tabs>
          <w:tab w:val="left" w:pos="1134"/>
        </w:tabs>
        <w:suppressAutoHyphens/>
        <w:spacing w:line="240" w:lineRule="auto"/>
        <w:ind w:left="0" w:firstLine="720"/>
        <w:rPr>
          <w:lang w:eastAsia="ru-RU"/>
        </w:rPr>
      </w:pPr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A37293">
        <w:rPr>
          <w:rFonts w:eastAsia="Calibri"/>
          <w:i/>
        </w:rPr>
        <w:t xml:space="preserve"> При проектировании инженерной защиты от оползневых</w:t>
      </w:r>
      <w:r>
        <w:rPr>
          <w:rFonts w:eastAsia="Calibri"/>
          <w:i/>
        </w:rPr>
        <w:t xml:space="preserve"> и эрозионных </w:t>
      </w:r>
      <w:r w:rsidRPr="00A37293">
        <w:rPr>
          <w:rFonts w:eastAsia="Calibri"/>
          <w:i/>
        </w:rPr>
        <w:t xml:space="preserve"> процессов</w:t>
      </w:r>
      <w:r w:rsidRPr="00CB2695">
        <w:rPr>
          <w:rFonts w:eastAsia="Calibri"/>
        </w:rPr>
        <w:t xml:space="preserve"> следует рассматривать целесо</w:t>
      </w:r>
      <w:bookmarkStart w:id="87" w:name="OCRUncertain216"/>
      <w:r w:rsidRPr="00CB2695">
        <w:rPr>
          <w:rFonts w:eastAsia="Calibri"/>
        </w:rPr>
        <w:t>о</w:t>
      </w:r>
      <w:bookmarkEnd w:id="87"/>
      <w:r w:rsidRPr="00CB2695">
        <w:rPr>
          <w:rFonts w:eastAsia="Calibri"/>
        </w:rPr>
        <w:t>бразность применения след</w:t>
      </w:r>
      <w:bookmarkStart w:id="88" w:name="OCRUncertain217"/>
      <w:r w:rsidRPr="00CB2695">
        <w:rPr>
          <w:rFonts w:eastAsia="Calibri"/>
        </w:rPr>
        <w:t>ую</w:t>
      </w:r>
      <w:bookmarkEnd w:id="88"/>
      <w:r w:rsidRPr="00CB2695">
        <w:rPr>
          <w:rFonts w:eastAsia="Calibri"/>
        </w:rPr>
        <w:t>щих мероприятий и со</w:t>
      </w:r>
      <w:r w:rsidRPr="00721A3D">
        <w:rPr>
          <w:rFonts w:eastAsia="Calibri"/>
        </w:rPr>
        <w:t>оружений, направленных на предотвра</w:t>
      </w:r>
      <w:bookmarkStart w:id="89" w:name="OCRUncertain218"/>
      <w:r w:rsidRPr="00721A3D">
        <w:rPr>
          <w:rFonts w:eastAsia="Calibri"/>
        </w:rPr>
        <w:t>щ</w:t>
      </w:r>
      <w:bookmarkEnd w:id="89"/>
      <w:r w:rsidRPr="00721A3D">
        <w:rPr>
          <w:rFonts w:eastAsia="Calibri"/>
        </w:rPr>
        <w:t>ение и ст</w:t>
      </w:r>
      <w:bookmarkStart w:id="90" w:name="OCRUncertain219"/>
      <w:r w:rsidRPr="00721A3D">
        <w:rPr>
          <w:rFonts w:eastAsia="Calibri"/>
        </w:rPr>
        <w:t>а</w:t>
      </w:r>
      <w:bookmarkEnd w:id="90"/>
      <w:r w:rsidRPr="00721A3D">
        <w:rPr>
          <w:rFonts w:eastAsia="Calibri"/>
        </w:rPr>
        <w:t>билизацию этих</w:t>
      </w:r>
      <w:r>
        <w:rPr>
          <w:rFonts w:eastAsia="Calibri"/>
        </w:rPr>
        <w:t xml:space="preserve"> процессов</w:t>
      </w:r>
      <w:r w:rsidRPr="00721A3D">
        <w:rPr>
          <w:rFonts w:eastAsia="Calibri"/>
        </w:rPr>
        <w:t>:</w:t>
      </w:r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изменение рельефа склона в </w:t>
      </w:r>
      <w:bookmarkStart w:id="91" w:name="OCRUncertain221"/>
      <w:r w:rsidRPr="00721A3D">
        <w:rPr>
          <w:rFonts w:eastAsia="Calibri"/>
        </w:rPr>
        <w:t>целях</w:t>
      </w:r>
      <w:bookmarkEnd w:id="91"/>
      <w:r w:rsidRPr="00721A3D">
        <w:rPr>
          <w:rFonts w:eastAsia="Calibri"/>
        </w:rPr>
        <w:t xml:space="preserve"> повышения его устойчивост</w:t>
      </w:r>
      <w:bookmarkStart w:id="92" w:name="OCRUncertain222"/>
      <w:r w:rsidRPr="00721A3D">
        <w:rPr>
          <w:rFonts w:eastAsia="Calibri"/>
        </w:rPr>
        <w:t>и</w:t>
      </w:r>
      <w:bookmarkEnd w:id="92"/>
      <w:r w:rsidRPr="00721A3D">
        <w:rPr>
          <w:rFonts w:eastAsia="Calibri"/>
        </w:rPr>
        <w:t>;</w:t>
      </w:r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регулирование стока поверхностных вод с помощью вертикальной планировки территор</w:t>
      </w:r>
      <w:bookmarkStart w:id="93" w:name="OCRUncertain223"/>
      <w:r w:rsidRPr="00721A3D">
        <w:rPr>
          <w:rFonts w:eastAsia="Calibri"/>
        </w:rPr>
        <w:t>и</w:t>
      </w:r>
      <w:bookmarkEnd w:id="93"/>
      <w:r w:rsidRPr="00721A3D">
        <w:rPr>
          <w:rFonts w:eastAsia="Calibri"/>
        </w:rPr>
        <w:t>и, устройства с</w:t>
      </w:r>
      <w:bookmarkStart w:id="94" w:name="OCRUncertain224"/>
      <w:r w:rsidRPr="00721A3D">
        <w:rPr>
          <w:rFonts w:eastAsia="Calibri"/>
        </w:rPr>
        <w:t>и</w:t>
      </w:r>
      <w:bookmarkEnd w:id="94"/>
      <w:r w:rsidRPr="00721A3D">
        <w:rPr>
          <w:rFonts w:eastAsia="Calibri"/>
        </w:rPr>
        <w:t xml:space="preserve">стемы поверхностного водоотвода, предотвращение </w:t>
      </w:r>
      <w:bookmarkStart w:id="95" w:name="OCRUncertain225"/>
      <w:r w:rsidRPr="00721A3D">
        <w:rPr>
          <w:rFonts w:eastAsia="Calibri"/>
        </w:rPr>
        <w:t>и</w:t>
      </w:r>
      <w:bookmarkEnd w:id="95"/>
      <w:r w:rsidRPr="00721A3D">
        <w:rPr>
          <w:rFonts w:eastAsia="Calibri"/>
        </w:rPr>
        <w:t>нфильтрации воды в грунт и эрозионных процессо</w:t>
      </w:r>
      <w:bookmarkStart w:id="96" w:name="OCRUncertain226"/>
      <w:r w:rsidRPr="00721A3D">
        <w:rPr>
          <w:rFonts w:eastAsia="Calibri"/>
        </w:rPr>
        <w:t>в</w:t>
      </w:r>
      <w:bookmarkEnd w:id="96"/>
      <w:r w:rsidRPr="00721A3D">
        <w:rPr>
          <w:rFonts w:eastAsia="Calibri"/>
        </w:rPr>
        <w:t>;</w:t>
      </w:r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искусственное понижение уровня подземных вод; </w:t>
      </w:r>
      <w:bookmarkStart w:id="97" w:name="OCRUncertain227"/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агролесомелиорация; </w:t>
      </w:r>
      <w:bookmarkEnd w:id="97"/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 xml:space="preserve">закрепление грунтов; </w:t>
      </w:r>
    </w:p>
    <w:p w:rsidR="00086597" w:rsidRPr="00721A3D" w:rsidRDefault="00086597" w:rsidP="00086597">
      <w:pPr>
        <w:keepNext/>
        <w:ind w:firstLine="700"/>
        <w:rPr>
          <w:rFonts w:eastAsia="Calibri"/>
        </w:rPr>
      </w:pPr>
      <w:r w:rsidRPr="00721A3D">
        <w:rPr>
          <w:rFonts w:eastAsia="Calibri"/>
        </w:rPr>
        <w:t>удерживающие сооружения;</w:t>
      </w:r>
    </w:p>
    <w:p w:rsidR="00086597" w:rsidRDefault="00086597" w:rsidP="00086597">
      <w:pPr>
        <w:keepNext/>
        <w:ind w:firstLine="700"/>
        <w:rPr>
          <w:rFonts w:eastAsia="Calibri"/>
          <w:noProof/>
        </w:rPr>
      </w:pPr>
      <w:r w:rsidRPr="00721A3D">
        <w:rPr>
          <w:rFonts w:eastAsia="Calibri"/>
        </w:rPr>
        <w:t>прочие мероприятия (регулирован</w:t>
      </w:r>
      <w:bookmarkStart w:id="98" w:name="OCRUncertain228"/>
      <w:r w:rsidRPr="00721A3D">
        <w:rPr>
          <w:rFonts w:eastAsia="Calibri"/>
        </w:rPr>
        <w:t>и</w:t>
      </w:r>
      <w:bookmarkEnd w:id="98"/>
      <w:r w:rsidRPr="00721A3D">
        <w:rPr>
          <w:rFonts w:eastAsia="Calibri"/>
        </w:rPr>
        <w:t>е тепловых процессов с помощью теплозащитных устройств и покрытий, защита от вредного в</w:t>
      </w:r>
      <w:bookmarkStart w:id="99" w:name="OCRUncertain229"/>
      <w:r w:rsidRPr="00721A3D">
        <w:rPr>
          <w:rFonts w:eastAsia="Calibri"/>
        </w:rPr>
        <w:t>л</w:t>
      </w:r>
      <w:bookmarkEnd w:id="99"/>
      <w:r w:rsidRPr="00721A3D">
        <w:rPr>
          <w:rFonts w:eastAsia="Calibri"/>
        </w:rPr>
        <w:t>иян</w:t>
      </w:r>
      <w:bookmarkStart w:id="100" w:name="OCRUncertain230"/>
      <w:r w:rsidRPr="00721A3D">
        <w:rPr>
          <w:rFonts w:eastAsia="Calibri"/>
        </w:rPr>
        <w:t>и</w:t>
      </w:r>
      <w:bookmarkEnd w:id="100"/>
      <w:r w:rsidRPr="00721A3D">
        <w:rPr>
          <w:rFonts w:eastAsia="Calibri"/>
        </w:rPr>
        <w:t>я пр</w:t>
      </w:r>
      <w:bookmarkStart w:id="101" w:name="OCRUncertain231"/>
      <w:r w:rsidRPr="00721A3D">
        <w:rPr>
          <w:rFonts w:eastAsia="Calibri"/>
        </w:rPr>
        <w:t>о</w:t>
      </w:r>
      <w:bookmarkEnd w:id="101"/>
      <w:r w:rsidRPr="00721A3D">
        <w:rPr>
          <w:rFonts w:eastAsia="Calibri"/>
        </w:rPr>
        <w:t>цессов пром</w:t>
      </w:r>
      <w:bookmarkStart w:id="102" w:name="OCRUncertain232"/>
      <w:r w:rsidRPr="00721A3D">
        <w:rPr>
          <w:rFonts w:eastAsia="Calibri"/>
        </w:rPr>
        <w:t>е</w:t>
      </w:r>
      <w:bookmarkEnd w:id="102"/>
      <w:r w:rsidRPr="00721A3D">
        <w:rPr>
          <w:rFonts w:eastAsia="Calibri"/>
        </w:rPr>
        <w:t>рзания и оттаивания</w:t>
      </w:r>
      <w:bookmarkStart w:id="103" w:name="OCRUncertain233"/>
      <w:r w:rsidRPr="00721A3D">
        <w:rPr>
          <w:rFonts w:eastAsia="Calibri"/>
        </w:rPr>
        <w:t>,</w:t>
      </w:r>
      <w:bookmarkEnd w:id="103"/>
      <w:r w:rsidRPr="00721A3D">
        <w:rPr>
          <w:rFonts w:eastAsia="Calibri"/>
        </w:rPr>
        <w:t xml:space="preserve"> </w:t>
      </w:r>
      <w:bookmarkStart w:id="104" w:name="OCRUncertain234"/>
      <w:r w:rsidRPr="00721A3D">
        <w:rPr>
          <w:rFonts w:eastAsia="Calibri"/>
        </w:rPr>
        <w:t>у</w:t>
      </w:r>
      <w:bookmarkEnd w:id="104"/>
      <w:r w:rsidRPr="00721A3D">
        <w:rPr>
          <w:rFonts w:eastAsia="Calibri"/>
        </w:rPr>
        <w:t xml:space="preserve">становление </w:t>
      </w:r>
      <w:bookmarkStart w:id="105" w:name="OCRUncertain235"/>
      <w:r w:rsidRPr="00721A3D">
        <w:rPr>
          <w:rFonts w:eastAsia="Calibri"/>
        </w:rPr>
        <w:t>о</w:t>
      </w:r>
      <w:bookmarkEnd w:id="105"/>
      <w:r w:rsidRPr="00721A3D">
        <w:rPr>
          <w:rFonts w:eastAsia="Calibri"/>
        </w:rPr>
        <w:t xml:space="preserve">хранных зон и т. </w:t>
      </w:r>
      <w:bookmarkStart w:id="106" w:name="OCRUncertain236"/>
      <w:r w:rsidRPr="00721A3D">
        <w:rPr>
          <w:rFonts w:eastAsia="Calibri"/>
        </w:rPr>
        <w:t>д.)</w:t>
      </w:r>
      <w:bookmarkStart w:id="107" w:name="OCRUncertain237"/>
      <w:bookmarkEnd w:id="106"/>
      <w:r w:rsidRPr="00721A3D">
        <w:rPr>
          <w:rFonts w:eastAsia="Calibri"/>
          <w:noProof/>
        </w:rPr>
        <w:t>.</w:t>
      </w:r>
      <w:bookmarkEnd w:id="107"/>
    </w:p>
    <w:p w:rsidR="00086597" w:rsidRPr="00162C10" w:rsidRDefault="00086597" w:rsidP="00086597">
      <w:pPr>
        <w:keepNext/>
        <w:tabs>
          <w:tab w:val="num" w:pos="1620"/>
        </w:tabs>
        <w:ind w:firstLine="700"/>
        <w:rPr>
          <w:rFonts w:eastAsia="Calibri"/>
        </w:rPr>
      </w:pPr>
    </w:p>
    <w:p w:rsidR="00086597" w:rsidRPr="00086597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  <w:i/>
        </w:rPr>
      </w:pPr>
      <w:bookmarkStart w:id="108" w:name="_Toc217022844"/>
      <w:bookmarkStart w:id="109" w:name="_Ref214962274"/>
      <w:r w:rsidRPr="00086597">
        <w:rPr>
          <w:rFonts w:eastAsia="Calibri"/>
          <w:i/>
        </w:rPr>
        <w:t>Мероприятия для защиты от морозного пучения грунтов</w:t>
      </w:r>
      <w:bookmarkEnd w:id="108"/>
      <w:bookmarkEnd w:id="109"/>
      <w:r w:rsidRPr="00086597">
        <w:rPr>
          <w:rFonts w:eastAsia="Calibri"/>
          <w:i/>
        </w:rPr>
        <w:t>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086597">
        <w:rPr>
          <w:rFonts w:eastAsia="Calibri"/>
        </w:rPr>
        <w:t>Инженерная защита от морозного (криогенного) пучения грунтов</w:t>
      </w:r>
      <w:r w:rsidRPr="004370FA">
        <w:rPr>
          <w:rFonts w:eastAsia="Calibri"/>
        </w:rPr>
        <w:t xml:space="preserve"> необходима для легких малоэтажных зданий и сооружений, линейных сооружений и коммуникаций (трубопроводов, ЛЭП, дорог, линий связи и др.)</w:t>
      </w:r>
      <w:r>
        <w:rPr>
          <w:rFonts w:eastAsia="Calibri"/>
        </w:rPr>
        <w:t xml:space="preserve"> проектируемых к размещению на территории города</w:t>
      </w:r>
      <w:r w:rsidRPr="004370FA">
        <w:rPr>
          <w:rFonts w:eastAsia="Calibri"/>
        </w:rPr>
        <w:t>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Противопучинные мероприятия подразделяют на следующие виды: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- инженерно-мелиоративные (тепломелиорация и гидромелиорация); 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конструктивные;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физико-химические (засоление, гидрофобизация грунтов и др.);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- комбинированные.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Тепломелиоративные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</w:t>
      </w:r>
      <w:r w:rsidRPr="004370FA">
        <w:rPr>
          <w:rFonts w:eastAsia="Calibri"/>
        </w:rPr>
        <w:lastRenderedPageBreak/>
        <w:t>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>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усилий, выпучивающих фундамент, приспособления</w:t>
      </w:r>
      <w:r w:rsidRPr="001D7A9F">
        <w:rPr>
          <w:rFonts w:eastAsia="Calibri"/>
          <w:color w:val="FF0000"/>
        </w:rPr>
        <w:t xml:space="preserve"> </w:t>
      </w:r>
      <w:r w:rsidRPr="004370FA">
        <w:rPr>
          <w:rFonts w:eastAsia="Calibri"/>
        </w:rPr>
        <w:t>фундаментов и наземной части сооружения к неравномерным деформациям пучинистых грунтов.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567"/>
        <w:rPr>
          <w:rFonts w:eastAsia="Calibri"/>
        </w:rPr>
      </w:pPr>
      <w:r w:rsidRPr="004370FA">
        <w:rPr>
          <w:rFonts w:eastAsia="Calibri"/>
        </w:rPr>
        <w:t xml:space="preserve">Физико-химические противопучинные мероприятия предусматривают специальную обработку грунта вяжущими и стабилизирующими веществами. </w:t>
      </w:r>
    </w:p>
    <w:p w:rsidR="00086597" w:rsidRPr="004370FA" w:rsidRDefault="00086597" w:rsidP="00086597">
      <w:pPr>
        <w:keepNext/>
        <w:autoSpaceDE w:val="0"/>
        <w:autoSpaceDN w:val="0"/>
        <w:adjustRightInd w:val="0"/>
        <w:ind w:firstLine="700"/>
        <w:rPr>
          <w:rFonts w:eastAsia="Calibri"/>
        </w:rPr>
      </w:pPr>
      <w:r w:rsidRPr="004370FA">
        <w:rPr>
          <w:rFonts w:eastAsia="Calibri"/>
        </w:rPr>
        <w:t>При необходимости следует предусматривать мониторинг для обеспечения надежности и эффективности применяемых мероприятий. Следует проводить наблюдения за влажностью, режимом промерзания грунта, пучением и деформацией сооружений в предзимний период и в конце зимнего периода. Состав и режим наблюдений определяют в зависимости от сложности инженерно-геокриологических условий, типов применяемых фундаментов и потенциальной опасности процессов морозного пучения на осваиваемой территории.</w:t>
      </w:r>
    </w:p>
    <w:p w:rsidR="003C7442" w:rsidRDefault="003C7442" w:rsidP="003C7442"/>
    <w:p w:rsidR="00CC3E13" w:rsidRPr="00940F01" w:rsidRDefault="00CC3E13" w:rsidP="00CC3E13">
      <w:pPr>
        <w:pStyle w:val="2"/>
        <w:numPr>
          <w:ilvl w:val="1"/>
          <w:numId w:val="31"/>
        </w:numPr>
        <w:tabs>
          <w:tab w:val="left" w:pos="0"/>
          <w:tab w:val="left" w:pos="567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</w:rPr>
      </w:pPr>
      <w:bookmarkStart w:id="110" w:name="_Toc379960518"/>
      <w:bookmarkStart w:id="111" w:name="_Toc380047999"/>
      <w:bookmarkStart w:id="112" w:name="_Toc389220553"/>
      <w:r w:rsidRPr="00940F01">
        <w:rPr>
          <w:rFonts w:ascii="Times New Roman" w:hAnsi="Times New Roman" w:cs="Times New Roman"/>
          <w:i w:val="0"/>
        </w:rPr>
        <w:t>Расселение населения,  развитие застройки территории и размещения объектов капитального строительства</w:t>
      </w:r>
      <w:bookmarkEnd w:id="110"/>
      <w:bookmarkEnd w:id="111"/>
      <w:bookmarkEnd w:id="112"/>
    </w:p>
    <w:p w:rsidR="00CC3E13" w:rsidRPr="00940F01" w:rsidRDefault="00CC3E13" w:rsidP="00CC3E13">
      <w:pPr>
        <w:pStyle w:val="3"/>
        <w:keepLines w:val="0"/>
        <w:numPr>
          <w:ilvl w:val="2"/>
          <w:numId w:val="31"/>
        </w:numPr>
        <w:suppressAutoHyphens/>
        <w:spacing w:before="0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113" w:name="_Toc379960519"/>
      <w:bookmarkStart w:id="114" w:name="_Toc380048000"/>
      <w:bookmarkStart w:id="115" w:name="_Toc389220554"/>
      <w:r w:rsidRPr="00940F01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Расселение населения</w:t>
      </w:r>
      <w:bookmarkEnd w:id="113"/>
      <w:bookmarkEnd w:id="114"/>
      <w:bookmarkEnd w:id="115"/>
    </w:p>
    <w:p w:rsidR="003C7442" w:rsidRDefault="003C7442" w:rsidP="003C7442"/>
    <w:p w:rsidR="00CC3E13" w:rsidRPr="005807DB" w:rsidRDefault="00CC3E13" w:rsidP="005044E5">
      <w:pPr>
        <w:ind w:firstLine="851"/>
      </w:pPr>
      <w:r w:rsidRPr="005807DB">
        <w:t xml:space="preserve">Муниципальное образование </w:t>
      </w:r>
      <w:r>
        <w:t>не относится к группе по ГО.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rPr>
          <w:bCs/>
        </w:rPr>
        <w:t xml:space="preserve">На территории </w:t>
      </w:r>
      <w:r>
        <w:rPr>
          <w:bCs/>
        </w:rPr>
        <w:t>муниципального образования</w:t>
      </w:r>
      <w:r w:rsidRPr="005807DB">
        <w:rPr>
          <w:bCs/>
        </w:rPr>
        <w:t xml:space="preserve">  не расположены  отдельно стоящие, отнесенные к категории по ГО организации. </w:t>
      </w:r>
    </w:p>
    <w:p w:rsidR="00CC3E13" w:rsidRPr="005807DB" w:rsidRDefault="00CC3E13" w:rsidP="005044E5">
      <w:pPr>
        <w:ind w:firstLine="851"/>
      </w:pPr>
      <w:r w:rsidRPr="005807DB">
        <w:t>На территории муниципального образования подземных горных выработок, пригодных для защиты людей, размещения объектов, производств, складов и баз – не имеется.</w:t>
      </w:r>
    </w:p>
    <w:p w:rsidR="00CC3E13" w:rsidRPr="005807DB" w:rsidRDefault="00CC3E13" w:rsidP="005044E5">
      <w:pPr>
        <w:pStyle w:val="af8"/>
        <w:spacing w:after="0"/>
        <w:ind w:left="0" w:firstLine="851"/>
      </w:pPr>
      <w:r w:rsidRPr="005807DB">
        <w:t xml:space="preserve">Территория </w:t>
      </w:r>
      <w:r>
        <w:t>муниципального образования</w:t>
      </w:r>
      <w:r w:rsidRPr="005807DB">
        <w:t xml:space="preserve"> не расположена в зоне катастрофического затопления, а также зонах возможных разрушений, радиоактивного заражения (загрязнения) в случае применения ОМП по категорированным городам республики Дагестан.   </w:t>
      </w:r>
    </w:p>
    <w:p w:rsidR="00CC3E13" w:rsidRPr="005807DB" w:rsidRDefault="00CC3E13" w:rsidP="005044E5">
      <w:pPr>
        <w:pStyle w:val="af8"/>
        <w:ind w:left="0" w:firstLine="851"/>
      </w:pPr>
      <w:r w:rsidRPr="005807DB">
        <w:lastRenderedPageBreak/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5044E5">
      <w:pPr>
        <w:pStyle w:val="af8"/>
        <w:ind w:left="0" w:firstLine="851"/>
      </w:pPr>
      <w:r w:rsidRPr="005807DB">
        <w:t>Ограничений на расселение населения, развития застроенной территории по показателям ИТМ ГО, в части касающейся территорий, отнесённых к группам по Гражданской обороне нет.</w:t>
      </w:r>
    </w:p>
    <w:p w:rsidR="00CC3E13" w:rsidRPr="005807DB" w:rsidRDefault="00CC3E13" w:rsidP="00CC3E13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16" w:name="_Toc389220555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4.2.2 Развитие застройки территории</w:t>
      </w:r>
      <w:bookmarkEnd w:id="116"/>
    </w:p>
    <w:p w:rsidR="00086597" w:rsidRPr="00564B98" w:rsidRDefault="00086597" w:rsidP="00086597">
      <w:pPr>
        <w:rPr>
          <w:rFonts w:eastAsia="Calibri"/>
        </w:rPr>
      </w:pPr>
      <w:r>
        <w:t>Преобладание в</w:t>
      </w:r>
      <w:r>
        <w:rPr>
          <w:rFonts w:eastAsia="Calibri"/>
        </w:rPr>
        <w:t xml:space="preserve"> исторически сложившейся застройке села </w:t>
      </w:r>
      <w:r w:rsidRPr="00564B98">
        <w:rPr>
          <w:rFonts w:eastAsia="Calibri"/>
        </w:rPr>
        <w:t xml:space="preserve"> зданий и строений малой этажности, обуславливает не значительные завалы проезжей части</w:t>
      </w:r>
      <w:r w:rsidRPr="006A18B9">
        <w:rPr>
          <w:rFonts w:eastAsia="Calibri"/>
        </w:rPr>
        <w:t xml:space="preserve"> </w:t>
      </w:r>
      <w:r>
        <w:rPr>
          <w:rFonts w:eastAsia="Calibri"/>
        </w:rPr>
        <w:t>улично-дорожной сети,</w:t>
      </w:r>
      <w:r w:rsidRPr="00564B98">
        <w:rPr>
          <w:rFonts w:eastAsia="Calibri"/>
        </w:rPr>
        <w:t xml:space="preserve"> практически не снижающие её пропускной способности.</w:t>
      </w:r>
    </w:p>
    <w:p w:rsidR="00086597" w:rsidRDefault="00086597" w:rsidP="00086597">
      <w:pPr>
        <w:pStyle w:val="af8"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В соответствии со СНиП 2.01.51.90 «Инженерно-технические мероприятия гражданской обороны»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в отношении этажности, плотности застройки и плотности населения   ограничений нет</w:t>
      </w:r>
      <w:r w:rsidRPr="00387D0B">
        <w:rPr>
          <w:rFonts w:eastAsia="Calibri"/>
        </w:rPr>
        <w:t xml:space="preserve">, </w:t>
      </w:r>
      <w:r>
        <w:rPr>
          <w:rFonts w:eastAsia="Calibri"/>
        </w:rPr>
        <w:t xml:space="preserve">в части касающейся степени огнестойкости проектируемых к размещению объектов, отнесённых к категориям по ГО, необходимо учитывать положения п.п. 4.3 – 4.5. </w:t>
      </w:r>
    </w:p>
    <w:p w:rsidR="00086597" w:rsidRPr="007A4F0A" w:rsidRDefault="00086597" w:rsidP="00086597">
      <w:pPr>
        <w:pStyle w:val="af8"/>
        <w:spacing w:after="0"/>
        <w:ind w:left="0" w:firstLine="720"/>
        <w:rPr>
          <w:rFonts w:eastAsia="Calibri"/>
        </w:rPr>
      </w:pPr>
      <w:r w:rsidRPr="007A4F0A">
        <w:rPr>
          <w:rFonts w:eastAsia="Calibri"/>
        </w:rPr>
        <w:t>При дальнейшей застройке</w:t>
      </w:r>
      <w:r>
        <w:rPr>
          <w:rFonts w:eastAsia="Calibri"/>
        </w:rPr>
        <w:t>,</w:t>
      </w:r>
      <w:r w:rsidRPr="007A4F0A">
        <w:rPr>
          <w:rFonts w:eastAsia="Calibri"/>
        </w:rPr>
        <w:t xml:space="preserve"> целесообразно не застраивать территории, требующие большого объёма выполнения мероприятий по инженерной защите от </w:t>
      </w:r>
      <w:r>
        <w:rPr>
          <w:rFonts w:eastAsia="Calibri"/>
        </w:rPr>
        <w:t>эрозионных процессов, подтопления грунтовыми и поверхностными водами, просадочных явлениях в грунтах</w:t>
      </w:r>
      <w:r w:rsidRPr="007A4F0A">
        <w:rPr>
          <w:rFonts w:eastAsia="Calibri"/>
        </w:rPr>
        <w:t>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>Территори</w:t>
      </w:r>
      <w:r>
        <w:rPr>
          <w:rFonts w:eastAsia="Calibri"/>
        </w:rPr>
        <w:t>и</w:t>
      </w:r>
      <w:r w:rsidRPr="008768C7">
        <w:rPr>
          <w:rFonts w:eastAsia="Calibri"/>
        </w:rPr>
        <w:t xml:space="preserve"> для развития необходимо выбирать с учетом возможности ее рационального функционального использования на основе сравнения вариантов архитектурно-планировочных решений, технико-экономических, санитарно-гигиенических показателей, топливно-энергетических, водных, территориальных ресурсов, состояния окружающей среды, с учетом прогноза изменения на перспективу природных и других условий.</w:t>
      </w:r>
    </w:p>
    <w:p w:rsidR="00086597" w:rsidRDefault="00086597" w:rsidP="00086597">
      <w:pPr>
        <w:ind w:firstLine="700"/>
        <w:rPr>
          <w:rFonts w:eastAsia="Calibri"/>
        </w:rPr>
      </w:pPr>
      <w:r w:rsidRPr="008768C7">
        <w:rPr>
          <w:rFonts w:eastAsia="Calibri"/>
        </w:rPr>
        <w:t xml:space="preserve"> При этом необходимо учитывать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территориальных и природных ресурсов с целью обеспечения наиболее благоприятных условий жизни населению, недопущения разрушения естественных экологических систем и необратимых изменений в окружающей природной среде.</w:t>
      </w:r>
    </w:p>
    <w:p w:rsidR="00086597" w:rsidRDefault="00086597" w:rsidP="00086597">
      <w:pPr>
        <w:ind w:firstLine="700"/>
        <w:rPr>
          <w:rFonts w:eastAsia="Calibri"/>
        </w:rPr>
      </w:pPr>
      <w:r w:rsidRPr="00162C10">
        <w:rPr>
          <w:rFonts w:eastAsia="Calibri"/>
        </w:rPr>
        <w:t xml:space="preserve">Планировку и застройку </w:t>
      </w:r>
      <w:r>
        <w:rPr>
          <w:rFonts w:eastAsia="Calibri"/>
        </w:rPr>
        <w:t>территорий, расположение объектов на просадочных грунтах</w:t>
      </w:r>
      <w:r w:rsidRPr="00162C10">
        <w:rPr>
          <w:rFonts w:eastAsia="Calibri"/>
        </w:rPr>
        <w:t xml:space="preserve"> следует осуществлять в соответствии с требованиями СНиП 2.01.09-91.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lastRenderedPageBreak/>
        <w:t xml:space="preserve">Площадки, намеченные под строительство, предпочтительно располагать на участках с минимальной глубиной просадочных толщ, с деградированными просадочными грунтами, а также на участках, где </w:t>
      </w:r>
      <w:bookmarkStart w:id="117" w:name="OCRUncertain409"/>
      <w:r>
        <w:rPr>
          <w:rFonts w:eastAsia="Calibri"/>
        </w:rPr>
        <w:t>просадочная</w:t>
      </w:r>
      <w:bookmarkEnd w:id="117"/>
      <w:r>
        <w:rPr>
          <w:rFonts w:eastAsia="Calibri"/>
        </w:rPr>
        <w:t xml:space="preserve"> толща подстилается малосжимаемыми грунтами, позволяющими применять фундаменты глубокого заложения, в том числе свайные.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Проекты планировки и застройки должны предусматривать максимальное сохранение естественных условий стока поверхностных вод. Размещение зданий и сооружений, затрудняющих отвод поверхностных вод, не допускается.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При рельефе местности в виде крутых склонов планировку застраиваемой территории следует осуществлять террасами. Отвод воды с террас следует производить как по кюветам, устроенным в основаниях откосов, так и по быстротокам.</w:t>
      </w:r>
    </w:p>
    <w:p w:rsidR="00086597" w:rsidRDefault="00086597" w:rsidP="00086597">
      <w:pPr>
        <w:ind w:right="-51" w:firstLine="700"/>
        <w:rPr>
          <w:rFonts w:eastAsia="Calibri"/>
        </w:rPr>
      </w:pPr>
      <w:r>
        <w:rPr>
          <w:rFonts w:eastAsia="Calibri"/>
        </w:rPr>
        <w:t>Здания и сооружения с мокрыми технологическими процессами следует располагать в пониженных частях застраиваемой территории. На участках с высоким расположением уровня подземных вод, а также на участках с дренирующим слоем, подстилающим просадочную толщу, указанные здания и сооружения следует располагать на расстоянии от других зданий и сооружений, равном: не менее</w:t>
      </w:r>
      <w:r>
        <w:rPr>
          <w:rFonts w:eastAsia="Calibri"/>
          <w:noProof/>
        </w:rPr>
        <w:t xml:space="preserve"> 1,5 </w:t>
      </w:r>
      <w:r>
        <w:rPr>
          <w:rFonts w:eastAsia="Calibri"/>
        </w:rPr>
        <w:t xml:space="preserve">толщины </w:t>
      </w:r>
      <w:bookmarkStart w:id="118" w:name="OCRUncertain414"/>
      <w:r>
        <w:rPr>
          <w:rFonts w:eastAsia="Calibri"/>
        </w:rPr>
        <w:t>просадочного</w:t>
      </w:r>
      <w:bookmarkEnd w:id="118"/>
      <w:r>
        <w:rPr>
          <w:rFonts w:eastAsia="Calibri"/>
        </w:rPr>
        <w:t xml:space="preserve"> слоя в грунтовых условиях </w:t>
      </w:r>
      <w:r>
        <w:rPr>
          <w:rFonts w:eastAsia="Calibri"/>
          <w:noProof/>
        </w:rPr>
        <w:t>I</w:t>
      </w:r>
      <w:r>
        <w:rPr>
          <w:rFonts w:eastAsia="Calibri"/>
        </w:rPr>
        <w:t xml:space="preserve"> типа по </w:t>
      </w:r>
      <w:bookmarkStart w:id="119" w:name="OCRUncertain415"/>
      <w:r>
        <w:rPr>
          <w:rFonts w:eastAsia="Calibri"/>
        </w:rPr>
        <w:t>просадочности,</w:t>
      </w:r>
      <w:bookmarkEnd w:id="119"/>
      <w:r>
        <w:rPr>
          <w:rFonts w:eastAsia="Calibri"/>
        </w:rPr>
        <w:t xml:space="preserve"> а также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</w:t>
      </w:r>
      <w:bookmarkStart w:id="120" w:name="OCRUncertain416"/>
      <w:r>
        <w:rPr>
          <w:rFonts w:eastAsia="Calibri"/>
        </w:rPr>
        <w:t>просадочности</w:t>
      </w:r>
      <w:bookmarkEnd w:id="120"/>
      <w:r>
        <w:rPr>
          <w:rFonts w:eastAsia="Calibri"/>
        </w:rPr>
        <w:t xml:space="preserve"> при наличии водопроницаемых подстилающих гр</w:t>
      </w:r>
      <w:bookmarkStart w:id="121" w:name="OCRUncertain417"/>
      <w:r>
        <w:rPr>
          <w:rFonts w:eastAsia="Calibri"/>
        </w:rPr>
        <w:t>у</w:t>
      </w:r>
      <w:bookmarkEnd w:id="121"/>
      <w:r>
        <w:rPr>
          <w:rFonts w:eastAsia="Calibri"/>
        </w:rPr>
        <w:t>нтов; не менее 3-кратной толщины просадочного слоя в грунтовых условиях</w:t>
      </w:r>
      <w:r>
        <w:rPr>
          <w:rFonts w:eastAsia="Calibri"/>
          <w:noProof/>
        </w:rPr>
        <w:t xml:space="preserve"> II</w:t>
      </w:r>
      <w:r>
        <w:rPr>
          <w:rFonts w:eastAsia="Calibri"/>
        </w:rPr>
        <w:t xml:space="preserve"> типа по просадочности при наличии водонепроницаемых подстилающих грунтов.</w:t>
      </w:r>
    </w:p>
    <w:p w:rsidR="00086597" w:rsidRPr="00162C10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 xml:space="preserve">Расстояния от постоянных источников замачивания до зданий и сооружений допускается не ограничивать при условии полного устранения </w:t>
      </w:r>
      <w:bookmarkStart w:id="122" w:name="OCRUncertain418"/>
      <w:r>
        <w:rPr>
          <w:rFonts w:eastAsia="Calibri"/>
        </w:rPr>
        <w:t>просадочных</w:t>
      </w:r>
      <w:bookmarkEnd w:id="122"/>
      <w:r>
        <w:rPr>
          <w:rFonts w:eastAsia="Calibri"/>
        </w:rPr>
        <w:t xml:space="preserve"> свойств гр</w:t>
      </w:r>
      <w:bookmarkStart w:id="123" w:name="OCRUncertain419"/>
      <w:r>
        <w:rPr>
          <w:rFonts w:eastAsia="Calibri"/>
        </w:rPr>
        <w:t>у</w:t>
      </w:r>
      <w:bookmarkEnd w:id="123"/>
      <w:r>
        <w:rPr>
          <w:rFonts w:eastAsia="Calibri"/>
        </w:rPr>
        <w:t>нтов.</w:t>
      </w:r>
    </w:p>
    <w:p w:rsidR="00086597" w:rsidRDefault="00086597" w:rsidP="00086597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>В отношении предприятий, на которых используются СДЯВ, необходимо учитывать положения п.п. 4.7 – 4.9. СНип 2.01.51-90, в том числе планировать на особый период мероприятия по максимально возможному сокращению запасов и сроков хранения таких веществ, находящихся на подъездных путях предприятий, на промежуточных складах и в технологических емкостях, до минимума, необходимого для функционирования производства.</w:t>
      </w:r>
    </w:p>
    <w:p w:rsidR="00086597" w:rsidRDefault="00086597" w:rsidP="00086597">
      <w:pPr>
        <w:ind w:firstLine="600"/>
        <w:rPr>
          <w:rFonts w:eastAsia="Calibri"/>
        </w:rPr>
      </w:pPr>
      <w:r>
        <w:rPr>
          <w:rFonts w:eastAsia="Calibri"/>
        </w:rPr>
        <w:t>В целях уменьшения потребного количества СДЯВ и взрывоопасных веществ в особый период следует предусматривать, как правило, переход на безбуферную схему производства.</w:t>
      </w:r>
    </w:p>
    <w:p w:rsidR="00086597" w:rsidRPr="000E754A" w:rsidRDefault="00086597" w:rsidP="00086597">
      <w:pPr>
        <w:pStyle w:val="af8"/>
        <w:ind w:firstLine="700"/>
        <w:rPr>
          <w:rFonts w:eastAsia="Calibri"/>
        </w:rPr>
      </w:pPr>
    </w:p>
    <w:p w:rsidR="00CC3E13" w:rsidRPr="005807DB" w:rsidRDefault="00CC3E13" w:rsidP="00A022EE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24" w:name="_Toc389220556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lastRenderedPageBreak/>
        <w:t>4.2.3 Размещение объектов капитального строительства</w:t>
      </w:r>
      <w:bookmarkEnd w:id="124"/>
    </w:p>
    <w:p w:rsidR="00086597" w:rsidRPr="00D924A2" w:rsidRDefault="00086597" w:rsidP="00086597">
      <w:pPr>
        <w:keepNext/>
        <w:ind w:firstLine="851"/>
        <w:rPr>
          <w:rFonts w:eastAsia="Calibri"/>
        </w:rPr>
      </w:pPr>
      <w:r w:rsidRPr="00D924A2">
        <w:rPr>
          <w:rFonts w:eastAsia="Calibri"/>
        </w:rPr>
        <w:t xml:space="preserve">Определяющими направлениями экономики муниципального образования </w:t>
      </w:r>
      <w:r>
        <w:rPr>
          <w:rFonts w:eastAsia="Calibri"/>
        </w:rPr>
        <w:t xml:space="preserve">«Село Кироваул» </w:t>
      </w:r>
      <w:r w:rsidRPr="00D924A2">
        <w:rPr>
          <w:rFonts w:eastAsia="Calibri"/>
        </w:rPr>
        <w:t>на период планирования (203</w:t>
      </w:r>
      <w:r>
        <w:rPr>
          <w:rFonts w:eastAsia="Calibri"/>
        </w:rPr>
        <w:t>4</w:t>
      </w:r>
      <w:r w:rsidRPr="00D924A2">
        <w:rPr>
          <w:rFonts w:eastAsia="Calibri"/>
        </w:rPr>
        <w:t xml:space="preserve"> г.) являются:</w:t>
      </w:r>
    </w:p>
    <w:p w:rsidR="00086597" w:rsidRDefault="00086597" w:rsidP="00086597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 w:rsidRPr="00123756">
        <w:rPr>
          <w:rFonts w:eastAsia="Times New Roman"/>
          <w:lang w:eastAsia="ru-RU"/>
        </w:rPr>
        <w:t xml:space="preserve">сельскохозяйственное производство, в том числе переработка </w:t>
      </w:r>
      <w:r>
        <w:rPr>
          <w:rFonts w:eastAsia="Times New Roman"/>
          <w:lang w:eastAsia="ru-RU"/>
        </w:rPr>
        <w:t xml:space="preserve">сельскохозяйственной  продукции и животноводство; </w:t>
      </w:r>
    </w:p>
    <w:p w:rsidR="00086597" w:rsidRPr="00B1558F" w:rsidRDefault="00086597" w:rsidP="00086597">
      <w:pPr>
        <w:pStyle w:val="a5"/>
        <w:keepNext/>
        <w:numPr>
          <w:ilvl w:val="0"/>
          <w:numId w:val="11"/>
        </w:numPr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Pr="003E15FD">
        <w:rPr>
          <w:rFonts w:eastAsia="Times New Roman"/>
          <w:lang w:eastAsia="ru-RU"/>
        </w:rPr>
        <w:t>азвитие промышленных функций территории за счет собственной переработки сельскохозяйственной продукции</w:t>
      </w:r>
      <w:r>
        <w:rPr>
          <w:rFonts w:eastAsia="Times New Roman"/>
          <w:lang w:eastAsia="ru-RU"/>
        </w:rPr>
        <w:t>, добычи полезных ископаемых</w:t>
      </w:r>
      <w:r w:rsidRPr="003E15FD">
        <w:rPr>
          <w:rFonts w:eastAsia="Times New Roman"/>
          <w:lang w:eastAsia="ru-RU"/>
        </w:rPr>
        <w:t>.</w:t>
      </w:r>
    </w:p>
    <w:p w:rsidR="00086597" w:rsidRDefault="00086597" w:rsidP="00086597">
      <w:pPr>
        <w:ind w:firstLine="851"/>
        <w:rPr>
          <w:rFonts w:eastAsia="Calibri"/>
        </w:rPr>
      </w:pPr>
      <w:r w:rsidRPr="00497F47">
        <w:rPr>
          <w:rFonts w:eastAsia="Calibri"/>
        </w:rPr>
        <w:t>Строительство новых категорированных объектов по ГО, объектов имеющие сильнодействующие ядовитые вещества без предварительного согласования с органами МЧС не предусматривать.</w:t>
      </w:r>
    </w:p>
    <w:p w:rsidR="00086597" w:rsidRPr="00034037" w:rsidRDefault="00086597" w:rsidP="00086597">
      <w:pPr>
        <w:ind w:firstLine="851"/>
        <w:rPr>
          <w:rFonts w:eastAsia="Calibri"/>
        </w:rPr>
      </w:pPr>
      <w:r w:rsidRPr="00034037">
        <w:rPr>
          <w:rFonts w:eastAsia="Calibri"/>
        </w:rPr>
        <w:t>Генеральным планом предлагается малоэтажная индивидуальная застройка жилыми зданиями на 1 семью, этажностью от 1 до 3 этажей.</w:t>
      </w:r>
    </w:p>
    <w:p w:rsidR="00086597" w:rsidRDefault="00086597" w:rsidP="00086597">
      <w:pPr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и строительстве промышленных объектов требуется учитывать следующее:</w:t>
      </w:r>
    </w:p>
    <w:p w:rsidR="00086597" w:rsidRPr="00735B81" w:rsidRDefault="00086597" w:rsidP="00086597">
      <w:pPr>
        <w:pStyle w:val="af8"/>
        <w:spacing w:after="0"/>
        <w:ind w:left="0" w:firstLine="700"/>
        <w:rPr>
          <w:rFonts w:eastAsia="Calibri"/>
        </w:rPr>
      </w:pPr>
      <w:r w:rsidRPr="00735B81">
        <w:rPr>
          <w:rFonts w:eastAsia="Calibri"/>
        </w:rPr>
        <w:t xml:space="preserve">В отношении объектов коммунально-бытового назначения – положения пунктов 10.1-10.4 </w:t>
      </w:r>
      <w:r w:rsidRPr="00735B81">
        <w:rPr>
          <w:rFonts w:eastAsia="Calibri"/>
          <w:sz w:val="22"/>
          <w:szCs w:val="22"/>
        </w:rPr>
        <w:t xml:space="preserve">СНиП 2.01.51-90 и положения </w:t>
      </w:r>
      <w:r w:rsidRPr="00735B81">
        <w:rPr>
          <w:rFonts w:eastAsia="Calibri"/>
        </w:rPr>
        <w:t>СНиП 2.01.57-85</w:t>
      </w:r>
      <w:r w:rsidRPr="00735B81">
        <w:rPr>
          <w:rFonts w:eastAsia="Calibri"/>
          <w:sz w:val="22"/>
          <w:szCs w:val="22"/>
        </w:rPr>
        <w:t>;</w:t>
      </w:r>
    </w:p>
    <w:p w:rsidR="00086597" w:rsidRPr="00735B81" w:rsidRDefault="00086597" w:rsidP="00086597">
      <w:pPr>
        <w:pStyle w:val="af8"/>
        <w:spacing w:after="0"/>
        <w:ind w:left="0" w:firstLine="700"/>
        <w:rPr>
          <w:rFonts w:eastAsia="Calibri"/>
        </w:rPr>
      </w:pPr>
      <w:r>
        <w:rPr>
          <w:rFonts w:eastAsia="Calibri"/>
        </w:rPr>
        <w:t xml:space="preserve">- </w:t>
      </w:r>
      <w:r w:rsidRPr="00735B81">
        <w:rPr>
          <w:rFonts w:eastAsia="Calibri"/>
        </w:rPr>
        <w:t xml:space="preserve">для защиты сельскохозяйственных животных, продукции растениеводства и животноводства – положения пунктов 8.1-8.8 </w:t>
      </w:r>
      <w:r w:rsidRPr="00735B81">
        <w:rPr>
          <w:rFonts w:eastAsia="Calibri"/>
          <w:sz w:val="22"/>
          <w:szCs w:val="22"/>
        </w:rPr>
        <w:t>СНиП 2.01.51-90;</w:t>
      </w:r>
    </w:p>
    <w:p w:rsidR="00086597" w:rsidRPr="00497F47" w:rsidRDefault="00086597" w:rsidP="00086597">
      <w:pPr>
        <w:ind w:firstLine="700"/>
        <w:rPr>
          <w:rFonts w:eastAsia="Calibri"/>
        </w:rPr>
      </w:pPr>
      <w:r w:rsidRPr="00497F47">
        <w:rPr>
          <w:rFonts w:eastAsia="Calibri"/>
        </w:rPr>
        <w:t>- для предприятий, производящих или употребляющих АХОВ, взрывчатые вещества и материалы необходимо выполнить требования проектирования, указанные в п. 4.6-4.9 СНиП 2.01.51-90.</w:t>
      </w:r>
    </w:p>
    <w:p w:rsidR="00086597" w:rsidRDefault="00086597" w:rsidP="00086597">
      <w:pPr>
        <w:ind w:firstLine="700"/>
        <w:rPr>
          <w:rFonts w:eastAsia="Calibri"/>
        </w:rPr>
      </w:pPr>
      <w:r w:rsidRPr="00497F47">
        <w:rPr>
          <w:rFonts w:eastAsia="Calibri"/>
        </w:rPr>
        <w:t>При размещении зон отдыха необходимо учитывать требования п. 3.25-3.27  СНиП 2.01.51-90).</w:t>
      </w:r>
    </w:p>
    <w:p w:rsidR="00086597" w:rsidRPr="00497F47" w:rsidRDefault="00086597" w:rsidP="00086597">
      <w:pPr>
        <w:ind w:right="-7" w:firstLine="700"/>
        <w:rPr>
          <w:rFonts w:eastAsia="Calibri"/>
        </w:rPr>
      </w:pPr>
      <w:r w:rsidRPr="00497F47">
        <w:rPr>
          <w:rFonts w:eastAsia="Calibri"/>
        </w:rPr>
        <w:t>Объекты коммунально-бытового назначения вновь строящиеся, действующие и реконструируемые проектировать с учетом приспособления:</w:t>
      </w:r>
    </w:p>
    <w:p w:rsidR="00086597" w:rsidRPr="00497F47" w:rsidRDefault="00086597" w:rsidP="00086597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бань и душевых промышленных предприятий - для санитарной обработки людей в качестве санитарно-обмывочных пунктов;</w:t>
      </w:r>
    </w:p>
    <w:p w:rsidR="00086597" w:rsidRPr="00497F47" w:rsidRDefault="00086597" w:rsidP="00086597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прачечных, фабрик химической чистки - для специальной обработки одежды, в качестве станций обеззараживания одежды;</w:t>
      </w:r>
    </w:p>
    <w:p w:rsidR="00086597" w:rsidRPr="00497F47" w:rsidRDefault="00086597" w:rsidP="00086597">
      <w:pPr>
        <w:ind w:right="-7" w:firstLine="700"/>
        <w:rPr>
          <w:rFonts w:eastAsia="Calibri"/>
        </w:rPr>
      </w:pPr>
      <w:r w:rsidRPr="00497F47">
        <w:rPr>
          <w:rFonts w:eastAsia="Calibri"/>
        </w:rPr>
        <w:t>- помещений постов мойки и уборки подвижного состава автотранспорта на станциях технического обслуживания - для специальной обработки подвижного состава в качестве станций обеззараживания техники.</w:t>
      </w:r>
    </w:p>
    <w:p w:rsidR="00086597" w:rsidRDefault="00086597" w:rsidP="00086597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Гаражи для автобусов, грузовых и легковых автомобилей общественного транспорта, производственно-ремонтные базы уборочных машин, и др. размещать рассредоточено и преимущественно на окраин</w:t>
      </w:r>
      <w:r>
        <w:rPr>
          <w:rFonts w:eastAsia="Calibri"/>
        </w:rPr>
        <w:t>е</w:t>
      </w:r>
      <w:r w:rsidRPr="00497F47">
        <w:rPr>
          <w:rFonts w:eastAsia="Calibri"/>
        </w:rPr>
        <w:t xml:space="preserve"> </w:t>
      </w:r>
      <w:r>
        <w:rPr>
          <w:rFonts w:eastAsia="Calibri"/>
        </w:rPr>
        <w:t>населённых пунктов</w:t>
      </w:r>
      <w:r w:rsidRPr="00497F47">
        <w:rPr>
          <w:rFonts w:eastAsia="Calibri"/>
        </w:rPr>
        <w:t>.</w:t>
      </w:r>
    </w:p>
    <w:p w:rsidR="0008659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На указанные объекты коммунально-бытового назначения, должны быть разработаны проекты их приспособления для санитарной обработки людей, специальной обработки одежды и подвижного состава автотранспорта.</w:t>
      </w:r>
    </w:p>
    <w:p w:rsidR="0008659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В этих проектах следует выделять два этапа:</w:t>
      </w:r>
    </w:p>
    <w:p w:rsidR="0008659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1-й этап—подготовительные мероприятия, подлежащие выполнению заблаговременно, в ходе строительства новых и реконструкции существующих объектов, а также при различных видах ремонта действующих объектов. В этот этап необходимо включать наиболее трудоемкие строительно-монтажные работы, обеспечивающие перевод объектов в течение 24 ч на режим санитарной обработки людей, специальной обработки одежды и подвижного состава автотранспорта, но не затрудняющие их работу в режиме мирного времени;</w:t>
      </w:r>
    </w:p>
    <w:p w:rsidR="0008659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2-й этап — мероприятия по переводу объектов на режим санитарной обработки людей, специальной обработки одежды и подвижного состава автотранспорта, осуществляемые в особый период. В этот этап следует включать мероприятия, выполнение которых на 1-м этапе нецелесообразно.</w:t>
      </w:r>
    </w:p>
    <w:p w:rsidR="0008659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При проектировании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автотранспорта, подвергшихся заражению (загрязнению) РВ, ОВ и БС, необходимо предусматривать круглосуточную непрерывную работу этих объектов и поточность обработки, не допускающую пересечения загрязненных потоков людей, одежды, подвижного состава автотранспорта с потоками, прошедшими соответствующую обработку.</w:t>
      </w:r>
    </w:p>
    <w:p w:rsidR="00086597" w:rsidRPr="00497F47" w:rsidRDefault="00086597" w:rsidP="00086597">
      <w:pPr>
        <w:ind w:firstLine="700"/>
        <w:rPr>
          <w:rFonts w:eastAsia="Calibri"/>
        </w:rPr>
      </w:pPr>
      <w:r>
        <w:rPr>
          <w:rFonts w:eastAsia="Calibri"/>
        </w:rPr>
        <w:t>Пропускную способность бани или душевой в режиме санитарной обработки людей, производственную мощность прачечной или фабрики химической чистки в режиме специальной обработки одежды, а также пропускную способность участка по специальной обработке подвижного состава автотранспорта следует определять в соответствии с требованиями Норм проектирования приспособления объектов коммунально-бытового назначения для санитарной обработки людей, специальной обработки одежды и подвижного состава автотранспорта</w:t>
      </w:r>
      <w:r>
        <w:t>.</w:t>
      </w:r>
    </w:p>
    <w:p w:rsidR="003C7442" w:rsidRDefault="003C7442" w:rsidP="003C7442"/>
    <w:p w:rsidR="007C531D" w:rsidRPr="005807DB" w:rsidRDefault="008723A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25" w:name="_Toc38922055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 xml:space="preserve">4.3 </w:t>
      </w:r>
      <w:r w:rsidR="003B2129" w:rsidRPr="005807DB">
        <w:rPr>
          <w:rFonts w:ascii="Times New Roman" w:eastAsia="Calibri" w:hAnsi="Times New Roman" w:cs="Times New Roman"/>
          <w:i w:val="0"/>
          <w:sz w:val="24"/>
          <w:szCs w:val="24"/>
        </w:rPr>
        <w:t>Транспортная и инженерная инфраструктуры</w:t>
      </w:r>
      <w:bookmarkEnd w:id="125"/>
    </w:p>
    <w:p w:rsidR="00D44E7C" w:rsidRPr="005807DB" w:rsidRDefault="008723A9" w:rsidP="00424755">
      <w:pPr>
        <w:pStyle w:val="3"/>
        <w:keepNext w:val="0"/>
        <w:keepLines w:val="0"/>
        <w:suppressAutoHyphens/>
        <w:spacing w:before="0" w:after="120" w:line="240" w:lineRule="auto"/>
        <w:ind w:firstLine="0"/>
        <w:jc w:val="center"/>
        <w:rPr>
          <w:b w:val="0"/>
          <w:lang w:eastAsia="ru-RU"/>
        </w:rPr>
      </w:pPr>
      <w:bookmarkStart w:id="126" w:name="_Toc389220558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Транспортная сеть</w:t>
      </w:r>
      <w:bookmarkEnd w:id="126"/>
    </w:p>
    <w:p w:rsidR="002E7A8F" w:rsidRPr="00530C6B" w:rsidRDefault="002E7A8F" w:rsidP="002E7A8F">
      <w:pPr>
        <w:ind w:firstLine="700"/>
        <w:rPr>
          <w:rFonts w:eastAsia="Calibri"/>
        </w:rPr>
      </w:pPr>
      <w:r>
        <w:rPr>
          <w:rFonts w:eastAsia="Calibri"/>
        </w:rPr>
        <w:t xml:space="preserve">В целом, транспортная и улично-дорожная сеть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</w:t>
      </w:r>
      <w:r w:rsidRPr="00530C6B">
        <w:rPr>
          <w:rFonts w:eastAsia="Calibri"/>
        </w:rPr>
        <w:t xml:space="preserve"> позволяет осуществлять доставку резервов МТР, сил и средств в населённые пункты в случае ЧС, а также осуществлять эвакуационные мероприятия.</w:t>
      </w:r>
    </w:p>
    <w:p w:rsidR="002E7A8F" w:rsidRDefault="002E7A8F" w:rsidP="002E7A8F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</w:rPr>
        <w:t xml:space="preserve">Ограничений по развитию и размещению элементов транспортной сети на территории </w:t>
      </w:r>
      <w:r w:rsidR="005B2114">
        <w:t>муниципального образования</w:t>
      </w:r>
      <w:r>
        <w:rPr>
          <w:rFonts w:eastAsia="Calibri"/>
        </w:rPr>
        <w:t xml:space="preserve"> нет.</w:t>
      </w:r>
    </w:p>
    <w:p w:rsidR="002E7A8F" w:rsidRPr="00D924A2" w:rsidRDefault="002E7A8F" w:rsidP="002E7A8F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На расчетный срок генерального плана внешние связи поселения будут обеспечиваться, как и в настоящее время, автомобильным транспортом.  </w:t>
      </w:r>
    </w:p>
    <w:p w:rsidR="002E7A8F" w:rsidRDefault="002E7A8F" w:rsidP="002E7A8F">
      <w:pPr>
        <w:ind w:firstLine="851"/>
        <w:rPr>
          <w:rFonts w:eastAsia="Calibri"/>
        </w:rPr>
      </w:pPr>
      <w:r w:rsidRPr="00D924A2">
        <w:rPr>
          <w:rFonts w:eastAsia="Calibri"/>
        </w:rPr>
        <w:t xml:space="preserve">Основные принципы развития транспортной инфраструктуры муниципального образования </w:t>
      </w:r>
      <w:r>
        <w:rPr>
          <w:rFonts w:eastAsia="Calibri"/>
        </w:rPr>
        <w:t>«Сел Кироваул»</w:t>
      </w:r>
      <w:r w:rsidRPr="00D924A2">
        <w:rPr>
          <w:rFonts w:eastAsia="Calibri"/>
        </w:rPr>
        <w:t xml:space="preserve"> должны включать в себя три основные составляющие: улучшение качества существующих автодорог, строительство новых автодорог и изменение маршрутов автобусного сообщения.</w:t>
      </w:r>
    </w:p>
    <w:p w:rsidR="002E7A8F" w:rsidRPr="00D924A2" w:rsidRDefault="002E7A8F" w:rsidP="002E7A8F">
      <w:pPr>
        <w:pStyle w:val="af6"/>
        <w:suppressAutoHyphens/>
        <w:spacing w:after="0" w:line="360" w:lineRule="auto"/>
        <w:ind w:firstLine="851"/>
        <w:jc w:val="both"/>
      </w:pPr>
      <w:r w:rsidRPr="001F4E05">
        <w:rPr>
          <w:b w:val="0"/>
          <w:bCs w:val="0"/>
          <w:color w:val="auto"/>
          <w:sz w:val="24"/>
          <w:szCs w:val="24"/>
        </w:rPr>
        <w:t>Отдельное внимание также уделяется грузоперевозкам.</w:t>
      </w:r>
    </w:p>
    <w:p w:rsidR="002E7A8F" w:rsidRPr="00497F47" w:rsidRDefault="002E7A8F" w:rsidP="002E7A8F">
      <w:pPr>
        <w:ind w:firstLine="700"/>
        <w:rPr>
          <w:rFonts w:eastAsia="Calibri"/>
        </w:rPr>
      </w:pPr>
      <w:r w:rsidRPr="00497F47">
        <w:rPr>
          <w:rFonts w:eastAsia="Calibri"/>
        </w:rPr>
        <w:t xml:space="preserve">Для минимизации поражения элементов транспортной сети вследствие воздействия источников чрезвычайных ситуаций, </w:t>
      </w:r>
      <w:r>
        <w:rPr>
          <w:rFonts w:eastAsia="Calibri"/>
        </w:rPr>
        <w:t xml:space="preserve">в соответствии со </w:t>
      </w:r>
      <w:r w:rsidRPr="00497F47">
        <w:rPr>
          <w:rFonts w:eastAsia="Calibri"/>
        </w:rPr>
        <w:t>СНиП 2.01.51-90).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необходимо учитывать следующие требования.</w:t>
      </w:r>
    </w:p>
    <w:p w:rsidR="002E7A8F" w:rsidRDefault="002E7A8F" w:rsidP="002E7A8F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При проектировании зданий и сооружений, </w:t>
      </w:r>
      <w:r>
        <w:rPr>
          <w:rFonts w:eastAsia="Calibri"/>
        </w:rPr>
        <w:t>разработке проектов планировки  предлагаемых к освоению территорий, следует учитывать требования</w:t>
      </w:r>
      <w:r w:rsidRPr="00497F47">
        <w:rPr>
          <w:rFonts w:eastAsia="Calibri"/>
        </w:rPr>
        <w:t xml:space="preserve"> "желтых линий" - максимально допустимых границ зон возможного распространения завалов жилой и общественной застройки, промышленных, коммунально-складских зданий, расположенных, как правило, вдоль магистралей устойчивого функционирования.</w:t>
      </w:r>
    </w:p>
    <w:p w:rsidR="002E7A8F" w:rsidRDefault="002E7A8F" w:rsidP="002E7A8F">
      <w:pPr>
        <w:ind w:firstLine="700"/>
        <w:rPr>
          <w:rFonts w:eastAsia="Calibri"/>
        </w:rPr>
      </w:pPr>
      <w:r>
        <w:rPr>
          <w:rFonts w:eastAsia="Calibri"/>
        </w:rPr>
        <w:t xml:space="preserve">Ширину незаваливаемой части дороги в пределах «желтых линий» следует принимать не менее </w:t>
      </w:r>
      <w:smartTag w:uri="urn:schemas-microsoft-com:office:smarttags" w:element="metricconverter">
        <w:smartTagPr>
          <w:attr w:name="ProductID" w:val="7 м"/>
        </w:smartTagPr>
        <w:r>
          <w:rPr>
            <w:rFonts w:eastAsia="Calibri"/>
          </w:rPr>
          <w:t>7 м</w:t>
        </w:r>
      </w:smartTag>
      <w:r>
        <w:rPr>
          <w:rFonts w:eastAsia="Calibri"/>
        </w:rPr>
        <w:t>.</w:t>
      </w:r>
    </w:p>
    <w:p w:rsidR="002E7A8F" w:rsidRPr="00596D44" w:rsidRDefault="002E7A8F" w:rsidP="002E7A8F">
      <w:pPr>
        <w:ind w:firstLine="700"/>
        <w:rPr>
          <w:rFonts w:eastAsia="Calibri"/>
        </w:rPr>
      </w:pPr>
      <w:r w:rsidRPr="00596D44">
        <w:rPr>
          <w:rFonts w:eastAsia="Calibri"/>
        </w:rPr>
        <w:t>Разрывы от «желтых линий» до застройки определяются с учетом зон возможного распространения завалов от зданий различной этажности в соответствии с обязательным приложением 3 к вышеуказанному СНиП 2.01.51-90.</w:t>
      </w:r>
    </w:p>
    <w:p w:rsidR="002E7A8F" w:rsidRPr="00497F47" w:rsidRDefault="002E7A8F" w:rsidP="002E7A8F">
      <w:pPr>
        <w:ind w:firstLine="851"/>
        <w:rPr>
          <w:rFonts w:eastAsia="Calibri"/>
        </w:rPr>
      </w:pPr>
      <w:r w:rsidRPr="00497F47">
        <w:rPr>
          <w:rFonts w:eastAsia="Calibri"/>
        </w:rPr>
        <w:t>Система зеленых насаждений и не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застраиваемых территорий должна вместе с сетью магистральных улиц обеспечивать свободный выход населения из разрушенных частей поселения (в случае его поражения) в парки и леса загородной зоны.</w:t>
      </w:r>
    </w:p>
    <w:p w:rsidR="002E7A8F" w:rsidRPr="00497F47" w:rsidRDefault="002E7A8F" w:rsidP="002E7A8F">
      <w:pPr>
        <w:ind w:firstLine="851"/>
        <w:rPr>
          <w:rFonts w:eastAsia="Calibri"/>
        </w:rPr>
      </w:pPr>
      <w:r w:rsidRPr="00497F47">
        <w:rPr>
          <w:rFonts w:eastAsia="Calibri"/>
        </w:rPr>
        <w:t>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направлениям.</w:t>
      </w:r>
    </w:p>
    <w:p w:rsidR="002E7A8F" w:rsidRPr="00497F47" w:rsidRDefault="002E7A8F" w:rsidP="002E7A8F">
      <w:pPr>
        <w:ind w:firstLine="851"/>
        <w:rPr>
          <w:rFonts w:eastAsia="Calibri"/>
        </w:rPr>
      </w:pPr>
      <w:r w:rsidRPr="00497F47">
        <w:rPr>
          <w:rFonts w:eastAsia="Calibri"/>
        </w:rPr>
        <w:lastRenderedPageBreak/>
        <w:t>При проектировании внутренней транспортной сети проектировать наиболее короткую и удобную связь центр</w:t>
      </w:r>
      <w:r>
        <w:rPr>
          <w:rFonts w:eastAsia="Calibri"/>
        </w:rPr>
        <w:t>ов</w:t>
      </w:r>
      <w:r w:rsidRPr="00497F47">
        <w:rPr>
          <w:rFonts w:eastAsia="Calibri"/>
        </w:rPr>
        <w:t xml:space="preserve"> населенн</w:t>
      </w:r>
      <w:r>
        <w:rPr>
          <w:rFonts w:eastAsia="Calibri"/>
        </w:rPr>
        <w:t>ых пунктов</w:t>
      </w:r>
      <w:r w:rsidRPr="00497F47">
        <w:rPr>
          <w:rFonts w:eastAsia="Calibri"/>
        </w:rPr>
        <w:t>, жилых и промышленных районов с железнодорожными и автобусными вокзалами, грузовыми станциями, и т.д.</w:t>
      </w:r>
    </w:p>
    <w:p w:rsidR="002E7A8F" w:rsidRPr="00497F47" w:rsidRDefault="002E7A8F" w:rsidP="002E7A8F">
      <w:pPr>
        <w:ind w:firstLine="851"/>
        <w:rPr>
          <w:rFonts w:eastAsia="Calibri"/>
        </w:rPr>
      </w:pPr>
      <w:r w:rsidRPr="00497F47">
        <w:rPr>
          <w:rFonts w:eastAsia="Calibri"/>
        </w:rPr>
        <w:t>Следует предусматривать строительство подъездных путей к пунктам посадки (высадки) эвакуируемого населения.</w:t>
      </w:r>
    </w:p>
    <w:p w:rsidR="00A904B6" w:rsidRPr="005807DB" w:rsidRDefault="008723A9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27" w:name="_Toc389220559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4.3.2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Источники хозяйственно-питьевого водоснабжения</w:t>
      </w:r>
      <w:r w:rsidR="007C69C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</w:t>
      </w:r>
      <w:r w:rsidR="0019031D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и требования к ним</w:t>
      </w:r>
      <w:bookmarkEnd w:id="127"/>
    </w:p>
    <w:p w:rsidR="002E7A8F" w:rsidRDefault="002E7A8F" w:rsidP="002E7A8F">
      <w:pPr>
        <w:pStyle w:val="af8"/>
        <w:ind w:firstLine="720"/>
      </w:pPr>
      <w:r>
        <w:t>Для муниципального образования генеральным планом предлагается максимальное обеспечение населения централизованным водоснабжением.</w:t>
      </w:r>
    </w:p>
    <w:p w:rsidR="002E7A8F" w:rsidRDefault="002E7A8F" w:rsidP="002E7A8F">
      <w:pPr>
        <w:pStyle w:val="af8"/>
        <w:ind w:firstLine="720"/>
      </w:pPr>
      <w:r>
        <w:t>Нормы водопотребления и расчетные расходы воды питьевого качества</w:t>
      </w:r>
    </w:p>
    <w:p w:rsidR="002E7A8F" w:rsidRDefault="002E7A8F" w:rsidP="002E7A8F">
      <w:pPr>
        <w:pStyle w:val="af8"/>
        <w:ind w:firstLine="720"/>
      </w:pPr>
      <w:r>
        <w:t xml:space="preserve">Удельное среднесуточное водопотребление на одного жителя принято в соответствии с региональными нормативами градостроительного проектирования Республики Дагестан на I очередь в объеме 131 л/сутки, на расчетный срок – 136 л/сутки. </w:t>
      </w:r>
    </w:p>
    <w:p w:rsidR="002E7A8F" w:rsidRDefault="002E7A8F" w:rsidP="002E7A8F">
      <w:pPr>
        <w:pStyle w:val="af8"/>
        <w:ind w:firstLine="720"/>
      </w:pPr>
      <w:r>
        <w:t xml:space="preserve">Удельное водопотребление включает расходы воды на хозяйственно-питьевые нужды в жилых и общественных зданиях. </w:t>
      </w:r>
    </w:p>
    <w:p w:rsidR="002E7A8F" w:rsidRDefault="002E7A8F" w:rsidP="002E7A8F">
      <w:pPr>
        <w:pStyle w:val="af8"/>
        <w:ind w:firstLine="720"/>
      </w:pPr>
      <w:r>
        <w:t>Количество воды на нужды промышленности и неучтенные расходы определены в размере 15%,  на полив зеленых насаждений - до 10% суммарного расхода воды на хозяйственно-питьевые нужды.</w:t>
      </w:r>
    </w:p>
    <w:p w:rsidR="002E7A8F" w:rsidRDefault="002E7A8F" w:rsidP="002E7A8F">
      <w:pPr>
        <w:pStyle w:val="af8"/>
        <w:ind w:firstLine="720"/>
      </w:pPr>
      <w:r>
        <w:t>Для расчета среднесуточного водопотребления приняты укрупненные показатели удельного водопотребления на 1 человека:</w:t>
      </w:r>
    </w:p>
    <w:p w:rsidR="002E7A8F" w:rsidRDefault="002E7A8F" w:rsidP="002E7A8F">
      <w:pPr>
        <w:pStyle w:val="af8"/>
        <w:ind w:firstLine="720"/>
      </w:pPr>
      <w:r>
        <w:t>пользование водой из уличных водоразборных колонок – 50 л/сут;</w:t>
      </w:r>
    </w:p>
    <w:p w:rsidR="002E7A8F" w:rsidRDefault="002E7A8F" w:rsidP="002E7A8F">
      <w:pPr>
        <w:pStyle w:val="af8"/>
        <w:ind w:firstLine="720"/>
      </w:pPr>
      <w:r>
        <w:t>жилые дома с внутренним водопроводом без централизованной канализации – 140 л/сут.</w:t>
      </w:r>
    </w:p>
    <w:p w:rsidR="002E7A8F" w:rsidRDefault="002E7A8F" w:rsidP="002E7A8F">
      <w:pPr>
        <w:pStyle w:val="af8"/>
        <w:ind w:firstLine="720"/>
      </w:pPr>
      <w:r>
        <w:t xml:space="preserve">Для минимизации последствий ЧС вследствие воздействия радиоактивного излучения, при проектировании системы водоснабжения на территории </w:t>
      </w:r>
      <w:r w:rsidR="005B2114">
        <w:t>муниципального образования</w:t>
      </w:r>
      <w:r>
        <w:t>, необходимо учитывать требования ВСН ВК4-90  «Инструкция по подготовке и работе систем хозяйственно-питьевого водоснабжения в чрезвычайных ситуациях»; требуется провести дополнительные мероприятия по оборудованию водоисточников в соответствии с п.п.4.11-4.15 СНиП 2.01.51-90.</w:t>
      </w:r>
    </w:p>
    <w:p w:rsidR="002E7A8F" w:rsidRDefault="002E7A8F" w:rsidP="002E7A8F">
      <w:pPr>
        <w:pStyle w:val="af8"/>
        <w:ind w:firstLine="720"/>
      </w:pPr>
      <w:r>
        <w:lastRenderedPageBreak/>
        <w:tab/>
        <w:t>При реконструкции или проектировании новой системы водоснабжения необходимо учитывать следующее.</w:t>
      </w:r>
    </w:p>
    <w:p w:rsidR="002E7A8F" w:rsidRDefault="002E7A8F" w:rsidP="002E7A8F">
      <w:pPr>
        <w:pStyle w:val="af8"/>
        <w:ind w:firstLine="720"/>
      </w:pPr>
      <w:r>
        <w:t>Суммарную мощность головных сооружений следует рассчитывать по нормам мирного времени.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производственно-технические нужды предприятий, а также на хозяйственно-питьевые нужды для численности населения мирного времени по норме 31 л в сутки на одного человека.</w:t>
      </w:r>
    </w:p>
    <w:p w:rsidR="002E7A8F" w:rsidRDefault="002E7A8F" w:rsidP="002E7A8F">
      <w:pPr>
        <w:pStyle w:val="af8"/>
        <w:ind w:firstLine="720"/>
      </w:pPr>
      <w:r>
        <w:t>Минимальное количество воды питьевого качества, которое должно подаваться населению в ЧС по централизованным СХПВ или с помощью передвижных средств, определяется из расчета:</w:t>
      </w:r>
    </w:p>
    <w:p w:rsidR="002E7A8F" w:rsidRDefault="002E7A8F" w:rsidP="002E7A8F">
      <w:pPr>
        <w:pStyle w:val="af8"/>
        <w:ind w:firstLine="720"/>
      </w:pPr>
      <w:r>
        <w:t>31 л на одного человека в сутки;</w:t>
      </w:r>
    </w:p>
    <w:p w:rsidR="002E7A8F" w:rsidRDefault="002E7A8F" w:rsidP="002E7A8F">
      <w:pPr>
        <w:pStyle w:val="af8"/>
        <w:ind w:firstLine="720"/>
      </w:pPr>
      <w:r>
        <w:t>75 л в сутки на одного пораженного, поступающего на стационарное лечение, включая нужды на питье;</w:t>
      </w:r>
    </w:p>
    <w:p w:rsidR="002E7A8F" w:rsidRDefault="002E7A8F" w:rsidP="002E7A8F">
      <w:pPr>
        <w:pStyle w:val="af8"/>
        <w:ind w:firstLine="720"/>
      </w:pPr>
      <w:r>
        <w:t>45 л на обмывку одного человека, включая личный состав невоенизированных формирований ГО, работающих в очаге поражения.</w:t>
      </w:r>
    </w:p>
    <w:p w:rsidR="002E7A8F" w:rsidRDefault="002E7A8F" w:rsidP="002E7A8F">
      <w:pPr>
        <w:pStyle w:val="af8"/>
        <w:ind w:firstLine="720"/>
      </w:pPr>
      <w:r>
        <w:t>Указанные расходы соответствует норме водопотребления, установленной генеральным планом на первую очередь реализации (133л).</w:t>
      </w:r>
    </w:p>
    <w:p w:rsidR="002E7A8F" w:rsidRDefault="002E7A8F" w:rsidP="002E7A8F">
      <w:pPr>
        <w:pStyle w:val="af8"/>
        <w:ind w:firstLine="720"/>
      </w:pPr>
      <w:r>
        <w:t>Суточный расход воды в муниципальном образовании на расчетный срок составит 474 м3/сутки (I очередь 436 м3/сутки).</w:t>
      </w:r>
    </w:p>
    <w:p w:rsidR="002E7A8F" w:rsidRDefault="002E7A8F" w:rsidP="002E7A8F">
      <w:pPr>
        <w:pStyle w:val="af8"/>
        <w:ind w:firstLine="720"/>
      </w:pPr>
      <w:r>
        <w:t>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3-суточного запаса питьевой воды по норме не менее 10 л в сутки на одного человека.</w:t>
      </w:r>
    </w:p>
    <w:p w:rsidR="002E7A8F" w:rsidRDefault="002E7A8F" w:rsidP="002E7A8F">
      <w:pPr>
        <w:pStyle w:val="af8"/>
        <w:ind w:firstLine="720"/>
      </w:pPr>
      <w:r>
        <w:t xml:space="preserve">Таким образом с учётом прогнозируемой численности населения </w:t>
      </w:r>
      <w:r w:rsidR="005B2114">
        <w:t>муниципального образования</w:t>
      </w:r>
      <w:r>
        <w:t xml:space="preserve"> на 1 очередь и расчётный срок, (2600 и 2800 человек), объём резервуаров должен составить 78000л (78м3) и 84000 (84м3 ) соответственно.</w:t>
      </w:r>
    </w:p>
    <w:p w:rsidR="002E7A8F" w:rsidRDefault="002E7A8F" w:rsidP="002E7A8F">
      <w:pPr>
        <w:pStyle w:val="af8"/>
        <w:ind w:firstLine="720"/>
      </w:pPr>
      <w:r>
        <w:t xml:space="preserve">С учётом сейсмоопасности территории, резервуары следует размещать в надземном исполнении, с включением в случае аварийных ситуаций в существующую сеть водоснабжения. </w:t>
      </w:r>
    </w:p>
    <w:p w:rsidR="002E7A8F" w:rsidRDefault="002E7A8F" w:rsidP="002E7A8F">
      <w:pPr>
        <w:pStyle w:val="af8"/>
        <w:ind w:firstLine="720"/>
      </w:pPr>
      <w:r>
        <w:lastRenderedPageBreak/>
        <w:t xml:space="preserve">Резервуары питьевой воды должны быть оборудованы фильтрами-поглотителями для очистки воздуха от радиоактивных веществ и капельно-жидких отравляющих веществ. </w:t>
      </w:r>
    </w:p>
    <w:p w:rsidR="002E7A8F" w:rsidRDefault="002E7A8F" w:rsidP="002E7A8F">
      <w:pPr>
        <w:pStyle w:val="af8"/>
        <w:ind w:firstLine="720"/>
      </w:pPr>
      <w:r>
        <w:t>Резервуары питьевой воды должны оборудоваться также герметическими (защитно-герметическими) люками и приспособлениями для раздачи воды в передвижную тару.</w:t>
      </w:r>
    </w:p>
    <w:p w:rsidR="002E7A8F" w:rsidRDefault="002E7A8F" w:rsidP="002E7A8F">
      <w:pPr>
        <w:pStyle w:val="af8"/>
        <w:ind w:firstLine="720"/>
      </w:pPr>
      <w:r>
        <w:t xml:space="preserve">Суммарная проектная производительность защищенных объектов водоснабжения </w:t>
      </w:r>
      <w:r w:rsidR="005B2114">
        <w:t>муниципального образования</w:t>
      </w:r>
      <w:r>
        <w:t>, обеспечивающих водой в условиях прекращения централизованного снабжения электроэнергией, должна быть достаточной для удовлетворения потребностей населения, в том числе эвакуированных, а также сельскохозяйственных животных общественного и личного сектора в питьевой воде и определяется для населения - из расчета 25 л в сутки на одного человека.</w:t>
      </w:r>
    </w:p>
    <w:p w:rsidR="002E7A8F" w:rsidRDefault="002E7A8F" w:rsidP="002E7A8F">
      <w:pPr>
        <w:pStyle w:val="af8"/>
        <w:ind w:firstLine="720"/>
      </w:pPr>
      <w:r>
        <w:t xml:space="preserve">При проектировании реконструкции и строительства систем водоснабжения на территории </w:t>
      </w:r>
      <w:r w:rsidR="005B2114">
        <w:t>муниципального образования</w:t>
      </w:r>
      <w:r>
        <w:t>, следует учитывать следующие общие  требования, установленные ВСН ВК-94 «Инструкция по подготовке и работе систем хозяйственно-питьевого водоснабжения в чрезвычайных ситуациях».</w:t>
      </w:r>
    </w:p>
    <w:p w:rsidR="002E7A8F" w:rsidRDefault="002E7A8F" w:rsidP="002E7A8F">
      <w:pPr>
        <w:pStyle w:val="af8"/>
        <w:ind w:firstLine="720"/>
      </w:pPr>
      <w:r>
        <w:t>Все элементы систем хозяйственно-питьевого водоснабжения (СХПВ) должны соответствовать следующим требованиям, обеспечивающим их повышенную устойчивость и высокую санитарную надежность:</w:t>
      </w:r>
    </w:p>
    <w:p w:rsidR="002E7A8F" w:rsidRDefault="002E7A8F" w:rsidP="002E7A8F">
      <w:pPr>
        <w:pStyle w:val="af8"/>
        <w:ind w:firstLine="720"/>
      </w:pPr>
      <w:r>
        <w:t>устья всех водозаборных скважин должны быть загерметизированы;</w:t>
      </w:r>
    </w:p>
    <w:p w:rsidR="002E7A8F" w:rsidRDefault="002E7A8F" w:rsidP="002E7A8F">
      <w:pPr>
        <w:pStyle w:val="af8"/>
        <w:ind w:firstLine="720"/>
      </w:pPr>
      <w:r>
        <w:t>ряд скважин должен иметь устройства для подключения насосов к передвижным электростанциям, а также патрубки на напорной линии для обеспечения залива передвижных цистерн;</w:t>
      </w:r>
    </w:p>
    <w:p w:rsidR="002E7A8F" w:rsidRDefault="002E7A8F" w:rsidP="002E7A8F">
      <w:pPr>
        <w:pStyle w:val="af8"/>
        <w:ind w:firstLine="720"/>
      </w:pPr>
      <w:r>
        <w:t>ряд скважин должен быть подсоединен к работе от резервных стационарных источников электроснабжения, не отключаемых при обесточивании других потребителей электроэнергии;</w:t>
      </w:r>
    </w:p>
    <w:p w:rsidR="002E7A8F" w:rsidRDefault="002E7A8F" w:rsidP="002E7A8F">
      <w:pPr>
        <w:pStyle w:val="af8"/>
        <w:ind w:firstLine="720"/>
      </w:pPr>
      <w:r>
        <w:t>конструкция водозаборов поверхностных вод должна исключать подсасывание в оголовки самотечных линий донных и береговых отложений, плавающих на поверхности пленок и мигрирующего по глубине воды планктона, концентрирующего в себе опасными для жизни и здоровья людей веществами и микроорганизмами (ОЛВ);</w:t>
      </w:r>
    </w:p>
    <w:p w:rsidR="002E7A8F" w:rsidRDefault="002E7A8F" w:rsidP="002E7A8F">
      <w:pPr>
        <w:pStyle w:val="af8"/>
        <w:ind w:firstLine="720"/>
      </w:pPr>
      <w:r>
        <w:t xml:space="preserve">все резервуары питьевой воды (РПВ) как наземные, так и подземные должны быть оснащены фильтрами-поглотителями (ФП). Должны быть обеспечены полная </w:t>
      </w:r>
      <w:r>
        <w:lastRenderedPageBreak/>
        <w:t>герметичность резервуаров, эффективная циркуляция и обмен в них всей массы воды, исключающие отложение осадков и появление обрастаний. РПВ должны быть оснащены устройствами для раздачи воды в передвижную тару и иметь подъезды для автотранспорта;</w:t>
      </w:r>
    </w:p>
    <w:p w:rsidR="002E7A8F" w:rsidRDefault="002E7A8F" w:rsidP="002E7A8F">
      <w:pPr>
        <w:pStyle w:val="af8"/>
        <w:ind w:firstLine="720"/>
      </w:pPr>
      <w:r>
        <w:t>должны быть обеспечены соответствующие условия для работы систем подачи и распределения воды (СПРВ) при разной производительности головных сооружений. СПРВ должны иметь устройства для отключения отдельных водопотребителей, устройства для раздачи питьевой воды из водоводов и магистральных трубопроводов с ФП в наиболее возвышенных точках, обводные линии у резервуаров, насосных и водоочистных станций, задвижки с дистанционным управлением для регулирования подачи воды по отдельным участкам СПРВ;</w:t>
      </w:r>
    </w:p>
    <w:p w:rsidR="002E7A8F" w:rsidRDefault="002E7A8F" w:rsidP="002E7A8F">
      <w:pPr>
        <w:pStyle w:val="af8"/>
        <w:ind w:firstLine="720"/>
      </w:pPr>
      <w:r>
        <w:t>реагентные и хлорные хозяйства ОАО «Говодоканал» должны быть подготовлены к работе водоочистных станций (ВС) при заражении воды ОЛВ и к защите воздушной среды от загрязнения при авариях в хлорном хозяйстве;</w:t>
      </w:r>
    </w:p>
    <w:p w:rsidR="002E7A8F" w:rsidRDefault="002E7A8F" w:rsidP="002E7A8F">
      <w:pPr>
        <w:pStyle w:val="af8"/>
        <w:ind w:firstLine="720"/>
      </w:pPr>
      <w:r>
        <w:t>лаборатории должны быть оснащены всем необходимым и подготовлены к осуществлению контроля за содержанием в воде ОЛВ и к контролю за качеством воды, подаваемой населению;</w:t>
      </w:r>
    </w:p>
    <w:p w:rsidR="002E7A8F" w:rsidRDefault="002E7A8F" w:rsidP="002E7A8F">
      <w:pPr>
        <w:pStyle w:val="af8"/>
        <w:ind w:firstLine="720"/>
      </w:pPr>
      <w:r>
        <w:t>должен быть сформирован резерв передвижных дизельных электростанций для обеспечения автономного питания насосов водозаборных скважин и автоцистерн для перевозки питьевой воды, которые в штатных условиях работают в СХПВ или в других организациях и должны быть готовы оперативно переключиться на указанные работы при отключении водозаборных сооружений или авариях в СХПВ.</w:t>
      </w:r>
    </w:p>
    <w:p w:rsidR="002E7A8F" w:rsidRDefault="002E7A8F" w:rsidP="002E7A8F">
      <w:pPr>
        <w:pStyle w:val="af8"/>
        <w:ind w:firstLine="720"/>
      </w:pPr>
      <w:r>
        <w:t>Должна быть составлена схема водоснабжения города, отвечающая требованиям Инструкции, с указанием всех действующих объектов (водозаборы, насосные станции, ВС, РПВ, водонапорные башни и др.) при различных режимах работы: в условиях штатной эксплуатации, при отключении в определенной последовательности отдельных водопотребителей - промпредприятий, коммунально-бытовых служб, жилья и др., при снижении производительности СХПВ, при выключении из работы части или всех водозаборов и подключении резервных скважин с указанием мест разбора воды в передвижную тару из РПВ, водоводов и магистралей и др.</w:t>
      </w:r>
    </w:p>
    <w:p w:rsidR="002E7A8F" w:rsidRDefault="002E7A8F" w:rsidP="002E7A8F">
      <w:pPr>
        <w:pStyle w:val="af8"/>
        <w:ind w:firstLine="720"/>
      </w:pPr>
      <w:r>
        <w:t>Детально должны быть рассмотрены и отработаны:</w:t>
      </w:r>
    </w:p>
    <w:p w:rsidR="002E7A8F" w:rsidRDefault="002E7A8F" w:rsidP="002E7A8F">
      <w:pPr>
        <w:pStyle w:val="af8"/>
        <w:ind w:firstLine="720"/>
      </w:pPr>
      <w:r>
        <w:lastRenderedPageBreak/>
        <w:t>порядок работы насосных станций и всей СПРВ при сокращении производительности очистных сооружений и возможных авариях на сети, обеспечивающий бесперебойную подачу сокращенного количества воды равномерно всем потребителям, включая режим подачи воды в количествах, соответствующих минимальным санитарно-гигиеническим нормативам;</w:t>
      </w:r>
    </w:p>
    <w:p w:rsidR="002E7A8F" w:rsidRDefault="002E7A8F" w:rsidP="002E7A8F">
      <w:pPr>
        <w:pStyle w:val="af8"/>
        <w:ind w:firstLine="720"/>
      </w:pPr>
      <w:r>
        <w:t>порядок работы СПРВ при смешанном водоснабжении из поверхностных и подземных водоисточников, при выключении из работы поверхностного водозабора и подключении к СПРВ резервных скважин, принадлежащих промпредприятиям, скважин с некондиционной водой, но отвечающей требованиям приложения 4 и ДСЛ-4.</w:t>
      </w:r>
    </w:p>
    <w:p w:rsidR="00D44E7C" w:rsidRPr="005807DB" w:rsidRDefault="002E7A8F" w:rsidP="002E7A8F">
      <w:pPr>
        <w:pStyle w:val="af8"/>
        <w:spacing w:after="0"/>
        <w:ind w:firstLine="720"/>
      </w:pPr>
      <w:r>
        <w:t>В чрезвычайных ситуациях все строительные, ремонтные и другие виды работ на объектах СХПВ должны быть прекращены. На территорию должен допускаться только персонал дежурной смены и привлеченные к работам в ЧС специалисты, в том числе работники территориальных санэпидстанций (СЭС), ГО и других организаций.</w:t>
      </w:r>
    </w:p>
    <w:p w:rsidR="000B5637" w:rsidRPr="005807DB" w:rsidRDefault="001B149D" w:rsidP="002F59BC">
      <w:pPr>
        <w:pStyle w:val="3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28" w:name="_Toc389220560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4.3.3 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Электроснабжение </w:t>
      </w:r>
      <w:r w:rsidR="00B37BF4">
        <w:rPr>
          <w:rFonts w:ascii="Times New Roman" w:eastAsia="Calibri" w:hAnsi="Times New Roman" w:cs="Times New Roman"/>
          <w:color w:val="auto"/>
          <w:kern w:val="32"/>
          <w:lang w:eastAsia="ru-RU"/>
        </w:rPr>
        <w:t>муниципального образования</w:t>
      </w:r>
      <w:r w:rsidR="008B3C2A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 и объектов</w:t>
      </w:r>
      <w:bookmarkEnd w:id="128"/>
    </w:p>
    <w:p w:rsidR="002E7A8F" w:rsidRPr="00B11907" w:rsidRDefault="002E7A8F" w:rsidP="002E7A8F">
      <w:pPr>
        <w:keepNext/>
        <w:ind w:firstLine="851"/>
        <w:rPr>
          <w:rFonts w:eastAsia="Calibri"/>
        </w:rPr>
      </w:pPr>
      <w:r w:rsidRPr="00226818">
        <w:rPr>
          <w:rFonts w:eastAsia="Calibri"/>
        </w:rPr>
        <w:t>Генеральным планом</w:t>
      </w:r>
      <w:r w:rsidRPr="00B11907">
        <w:rPr>
          <w:rFonts w:eastAsia="Calibri"/>
          <w:b/>
        </w:rPr>
        <w:t xml:space="preserve"> </w:t>
      </w:r>
      <w:r w:rsidRPr="00B11907">
        <w:rPr>
          <w:rFonts w:eastAsia="Calibri"/>
        </w:rPr>
        <w:t xml:space="preserve">предусмотрены следующие мероприятия по развитию системы электроснабжения </w:t>
      </w:r>
      <w:r>
        <w:rPr>
          <w:rFonts w:eastAsia="Calibri"/>
        </w:rPr>
        <w:t>муниципального образования</w:t>
      </w:r>
      <w:r w:rsidRPr="00B11907">
        <w:rPr>
          <w:rFonts w:eastAsia="Calibri"/>
        </w:rPr>
        <w:t>:</w:t>
      </w:r>
    </w:p>
    <w:p w:rsidR="002E7A8F" w:rsidRDefault="002E7A8F" w:rsidP="002E7A8F">
      <w:pPr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подключение к системе электроснабжения запланированных объектов жилой и общественно-деловой застройки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очередь, расчетный срок);</w:t>
      </w:r>
    </w:p>
    <w:p w:rsidR="002E7A8F" w:rsidRDefault="002E7A8F" w:rsidP="002E7A8F">
      <w:pPr>
        <w:keepNext/>
        <w:keepLines/>
        <w:ind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B11907">
        <w:rPr>
          <w:rFonts w:eastAsia="Calibri"/>
        </w:rPr>
        <w:t>строительство (в новых микрорайонах) и капитальный ремонт линий электропередач (</w:t>
      </w:r>
      <w:r>
        <w:rPr>
          <w:rFonts w:eastAsia="Calibri"/>
          <w:lang w:val="en-US"/>
        </w:rPr>
        <w:t>I</w:t>
      </w:r>
      <w:r w:rsidRPr="006604A8">
        <w:rPr>
          <w:rFonts w:eastAsia="Calibri"/>
        </w:rPr>
        <w:t xml:space="preserve"> </w:t>
      </w:r>
      <w:r w:rsidRPr="00B11907">
        <w:rPr>
          <w:rFonts w:eastAsia="Calibri"/>
        </w:rPr>
        <w:t>очередь)</w:t>
      </w:r>
      <w:r>
        <w:rPr>
          <w:rFonts w:eastAsia="Calibri"/>
        </w:rPr>
        <w:t>;</w:t>
      </w:r>
    </w:p>
    <w:p w:rsidR="002E7A8F" w:rsidRPr="008463EE" w:rsidRDefault="002E7A8F" w:rsidP="002E7A8F">
      <w:pPr>
        <w:pStyle w:val="a5"/>
        <w:keepNext/>
        <w:keepLines/>
        <w:autoSpaceDE w:val="0"/>
        <w:autoSpaceDN w:val="0"/>
        <w:adjustRightInd w:val="0"/>
        <w:spacing w:line="240" w:lineRule="auto"/>
        <w:ind w:left="0" w:firstLine="85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8463EE">
        <w:rPr>
          <w:rFonts w:eastAsia="Times New Roman"/>
          <w:color w:val="000000"/>
        </w:rPr>
        <w:t>техническое перевооружение и реконструкция объектов электросетевого комплекса;</w:t>
      </w:r>
    </w:p>
    <w:p w:rsidR="002E7A8F" w:rsidRPr="00497F47" w:rsidRDefault="002E7A8F" w:rsidP="002E7A8F">
      <w:pPr>
        <w:keepNext/>
        <w:keepLines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" w:firstLine="795"/>
        <w:rPr>
          <w:rFonts w:eastAsia="Calibri"/>
        </w:rPr>
      </w:pPr>
      <w:r w:rsidRPr="00497F47">
        <w:rPr>
          <w:rFonts w:eastAsia="Calibri"/>
        </w:rPr>
        <w:t>Линейные и точечные объекты электроснабжения наиболее подвержены активному воздействию  источников природных чрезвычайных ситуаций (ураганный ветер, сильный снегопад),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объектов..</w:t>
      </w:r>
    </w:p>
    <w:p w:rsidR="002E7A8F" w:rsidRPr="00497F47" w:rsidRDefault="002E7A8F" w:rsidP="002E7A8F">
      <w:pPr>
        <w:keepNext/>
        <w:widowControl w:val="0"/>
        <w:ind w:firstLine="851"/>
        <w:rPr>
          <w:rFonts w:eastAsia="Calibri"/>
        </w:rPr>
      </w:pPr>
      <w:r w:rsidRPr="00497F47">
        <w:rPr>
          <w:rFonts w:eastAsia="Calibri"/>
        </w:rPr>
        <w:t>Для повышения устойчивости функционирования объектов электроснабжения , при реконструкции сети электроснабжения с расширением застройки, возможном размещении производств требуется учитывать положения п.п.5.1, 5.3., 5.9, 5.10 СНиП 2.01.51-90.).</w:t>
      </w:r>
    </w:p>
    <w:p w:rsidR="002E7A8F" w:rsidRPr="00497F47" w:rsidRDefault="002E7A8F" w:rsidP="002E7A8F">
      <w:pPr>
        <w:keepNext/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 xml:space="preserve">Энергетические сооружения и электрические сети должны проектироваться с учетом обеспечения устойчивого электроснабжения особо важных объектов (предприятий </w:t>
      </w:r>
      <w:r w:rsidRPr="00497F47">
        <w:rPr>
          <w:rFonts w:eastAsia="Calibri"/>
        </w:rPr>
        <w:lastRenderedPageBreak/>
        <w:t>оборонных отраслей промышленности, участков железных дорог, газо- и водоснабжения, лечебных учреждений и др.)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в условиях мирного и военного времени.</w:t>
      </w:r>
    </w:p>
    <w:p w:rsidR="002E7A8F" w:rsidRPr="00497F47" w:rsidRDefault="002E7A8F" w:rsidP="002E7A8F">
      <w:pPr>
        <w:keepNext/>
        <w:widowControl w:val="0"/>
        <w:shd w:val="clear" w:color="auto" w:fill="FFFFFF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части.</w:t>
      </w:r>
    </w:p>
    <w:p w:rsidR="002E7A8F" w:rsidRPr="00AD010D" w:rsidRDefault="002E7A8F" w:rsidP="002E7A8F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2E7A8F" w:rsidRDefault="002E7A8F" w:rsidP="002E7A8F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Для повышения надежности электроснабжения не</w:t>
      </w:r>
      <w:r>
        <w:rPr>
          <w:rFonts w:eastAsia="Calibri"/>
        </w:rPr>
        <w:t xml:space="preserve"> </w:t>
      </w:r>
      <w:r w:rsidRPr="00AD010D">
        <w:rPr>
          <w:rFonts w:eastAsia="Calibri"/>
        </w:rPr>
        <w:t xml:space="preserve">отключаемых объектов следует предусматривать установку автономных источников питания. Их количество, вид, мощность, система подключения, конструктивное выполнение должны регламентироваться ведомственными строительными нормами и правилами, а также нормами технологического проектирования соответствующих отраслей. </w:t>
      </w:r>
    </w:p>
    <w:p w:rsidR="002E7A8F" w:rsidRPr="00AD010D" w:rsidRDefault="002E7A8F" w:rsidP="002E7A8F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Мощность автономных источников питания следует, как правило, устанавливать из расчета полноты обеспечения электроэнергией приемников 1-й категории (по ПУЭ), продолжающих работу в военное время. Установки автономных источников электропитания большей мощности должна быть обоснована технико-экономическими расчетами.</w:t>
      </w:r>
    </w:p>
    <w:p w:rsidR="002E7A8F" w:rsidRPr="00AD010D" w:rsidRDefault="002E7A8F" w:rsidP="002E7A8F">
      <w:pPr>
        <w:keepNext/>
        <w:shd w:val="clear" w:color="auto" w:fill="FFFFFF"/>
        <w:ind w:firstLine="851"/>
        <w:rPr>
          <w:rFonts w:eastAsia="Calibri"/>
        </w:rPr>
      </w:pPr>
      <w:r w:rsidRPr="00AD010D">
        <w:rPr>
          <w:rFonts w:eastAsia="Calibri"/>
        </w:rPr>
        <w:t>В схемах внутриплощадочных электрических сетей предприятий-потребителей должны быть предусмотрены меры, допускающие централизованное кратковременное отключение отдельных объектов, периодические и кратковременные перерывы в электроснабжении.</w:t>
      </w:r>
    </w:p>
    <w:p w:rsidR="002E7A8F" w:rsidRPr="00497F47" w:rsidRDefault="002E7A8F" w:rsidP="002E7A8F">
      <w:pPr>
        <w:keepNext/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420647" w:rsidRPr="005807DB" w:rsidRDefault="00E30893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29" w:name="_Toc389220561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4.3.4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Газоснабжение</w:t>
      </w:r>
      <w:bookmarkEnd w:id="129"/>
    </w:p>
    <w:p w:rsidR="002E7A8F" w:rsidRDefault="002E7A8F" w:rsidP="002E7A8F">
      <w:pPr>
        <w:ind w:firstLine="700"/>
        <w:rPr>
          <w:rFonts w:eastAsia="Calibri"/>
        </w:rPr>
      </w:pPr>
      <w:r>
        <w:rPr>
          <w:rFonts w:eastAsia="Calibri"/>
        </w:rPr>
        <w:t xml:space="preserve">В связи с расположением </w:t>
      </w:r>
      <w:r w:rsidR="005B2114">
        <w:t>муниципального образования</w:t>
      </w:r>
      <w:r>
        <w:rPr>
          <w:rFonts w:eastAsia="Calibri"/>
        </w:rPr>
        <w:t xml:space="preserve"> в загородной зоне, ограничений на размещение объектов и сетей газоснабжения нет.</w:t>
      </w:r>
    </w:p>
    <w:p w:rsidR="002E7A8F" w:rsidRPr="00943A78" w:rsidRDefault="002E7A8F" w:rsidP="002E7A8F">
      <w:pPr>
        <w:ind w:firstLine="851"/>
        <w:rPr>
          <w:rFonts w:eastAsia="Calibri"/>
        </w:rPr>
      </w:pPr>
      <w:r w:rsidRPr="00943A78">
        <w:rPr>
          <w:rFonts w:eastAsia="Calibri"/>
        </w:rPr>
        <w:t>Проектируется подавать газ в жилые дома для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приготовления пищи, отопления, горячего водоснабжения, вентиляцию жилых,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обслуживающих и общественных зданий и объектов, на отопление местными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газовыми приборами в индивидуальных жилых домах, на нужды</w:t>
      </w:r>
      <w:r>
        <w:rPr>
          <w:rFonts w:eastAsia="Calibri"/>
        </w:rPr>
        <w:t xml:space="preserve"> </w:t>
      </w:r>
      <w:r w:rsidRPr="00943A78">
        <w:rPr>
          <w:rFonts w:eastAsia="Calibri"/>
        </w:rPr>
        <w:t>производственных объектов</w:t>
      </w:r>
      <w:r>
        <w:rPr>
          <w:rFonts w:eastAsia="Calibri"/>
        </w:rPr>
        <w:t xml:space="preserve">, </w:t>
      </w:r>
      <w:r w:rsidRPr="00897D3A">
        <w:rPr>
          <w:rFonts w:eastAsia="Calibri"/>
          <w:color w:val="000000"/>
        </w:rPr>
        <w:t xml:space="preserve">газификацию территорий нового жилищного строительства </w:t>
      </w:r>
      <w:r>
        <w:rPr>
          <w:rFonts w:eastAsia="Calibri"/>
          <w:color w:val="000000"/>
        </w:rPr>
        <w:t>муниципального образования</w:t>
      </w:r>
      <w:r w:rsidRPr="00943A78">
        <w:rPr>
          <w:rFonts w:eastAsia="Calibri"/>
        </w:rPr>
        <w:t>.</w:t>
      </w:r>
    </w:p>
    <w:p w:rsidR="002E7A8F" w:rsidRDefault="002E7A8F" w:rsidP="002E7A8F">
      <w:pPr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lastRenderedPageBreak/>
        <w:t xml:space="preserve">При проектировании </w:t>
      </w:r>
      <w:r>
        <w:rPr>
          <w:rFonts w:eastAsia="Calibri"/>
        </w:rPr>
        <w:t xml:space="preserve">реконструкции, и строительства систем газоснабжения при развитии проектной застройки </w:t>
      </w:r>
      <w:r w:rsidR="005B2114">
        <w:t>муниципального образования</w:t>
      </w:r>
      <w:r>
        <w:rPr>
          <w:rFonts w:eastAsia="Calibri"/>
        </w:rPr>
        <w:t xml:space="preserve">, </w:t>
      </w:r>
      <w:r w:rsidRPr="00517AC5">
        <w:rPr>
          <w:rFonts w:eastAsia="Calibri"/>
        </w:rPr>
        <w:t xml:space="preserve"> для снижения риска при воздействии поражающих факторов техногенных и военных ЧС, необходимо учитывать положения СНиП 2.01.51-90.</w:t>
      </w:r>
    </w:p>
    <w:p w:rsidR="002E7A8F" w:rsidRPr="00517AC5" w:rsidRDefault="002E7A8F" w:rsidP="002E7A8F">
      <w:pPr>
        <w:shd w:val="clear" w:color="auto" w:fill="FFFFFF"/>
        <w:suppressAutoHyphens/>
        <w:ind w:firstLine="851"/>
        <w:rPr>
          <w:rFonts w:eastAsia="Calibri"/>
        </w:rPr>
      </w:pPr>
      <w:r w:rsidRPr="00517AC5">
        <w:rPr>
          <w:rFonts w:eastAsia="Calibri"/>
        </w:rPr>
        <w:t xml:space="preserve">Газоснабжение территории разрабатывается в соответствии с требованиями СНиП 42-01-2002 "Газораспределительные системы"; ПБ 12-529-03 "Правил безопасности систем газораспределения и газопотребления и учитывает требования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97"/>
        </w:smartTagPr>
        <w:r w:rsidRPr="00517AC5">
          <w:rPr>
            <w:rFonts w:eastAsia="Calibri"/>
          </w:rPr>
          <w:t>21.07.97</w:t>
        </w:r>
      </w:smartTag>
      <w:r w:rsidRPr="00517AC5">
        <w:rPr>
          <w:rFonts w:eastAsia="Calibri"/>
        </w:rPr>
        <w:t>г. № 116-ФЗ "О промышленной безопасности опасных производственных объектов".</w:t>
      </w:r>
    </w:p>
    <w:p w:rsidR="00DC7A70" w:rsidRPr="005807DB" w:rsidRDefault="00E30893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</w:pPr>
      <w:bookmarkStart w:id="130" w:name="_Toc389220562"/>
      <w:r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 xml:space="preserve">4.3.5 </w:t>
      </w:r>
      <w:r w:rsidR="00A25DB3" w:rsidRPr="005807DB">
        <w:rPr>
          <w:rFonts w:ascii="Times New Roman" w:eastAsia="Times New Roman" w:hAnsi="Times New Roman" w:cs="Times New Roman"/>
          <w:color w:val="000000" w:themeColor="text1"/>
          <w:kern w:val="32"/>
          <w:lang w:eastAsia="ru-RU"/>
        </w:rPr>
        <w:t>Система теплоснабжения</w:t>
      </w:r>
      <w:bookmarkEnd w:id="130"/>
    </w:p>
    <w:p w:rsidR="002E7A8F" w:rsidRDefault="002E7A8F" w:rsidP="00DA7410">
      <w:pPr>
        <w:pStyle w:val="a5"/>
        <w:widowControl w:val="0"/>
        <w:ind w:left="0" w:firstLine="851"/>
        <w:rPr>
          <w:rFonts w:eastAsia="Calibri"/>
        </w:rPr>
      </w:pPr>
      <w:r w:rsidRPr="00D924A2">
        <w:rPr>
          <w:rFonts w:eastAsia="Calibri"/>
        </w:rPr>
        <w:t>Генеральным планом предусматривается</w:t>
      </w:r>
      <w:r>
        <w:rPr>
          <w:rFonts w:eastAsia="Calibri"/>
        </w:rPr>
        <w:t>:</w:t>
      </w:r>
    </w:p>
    <w:p w:rsidR="002E7A8F" w:rsidRPr="00140BD3" w:rsidRDefault="002E7A8F" w:rsidP="00DA7410">
      <w:pPr>
        <w:pStyle w:val="a5"/>
        <w:widowControl w:val="0"/>
        <w:ind w:left="0" w:firstLine="851"/>
        <w:rPr>
          <w:rFonts w:eastAsia="Calibri"/>
        </w:rPr>
      </w:pPr>
      <w:r>
        <w:rPr>
          <w:rFonts w:eastAsia="Calibri"/>
        </w:rPr>
        <w:t>-</w:t>
      </w:r>
      <w:r w:rsidRPr="00D924A2">
        <w:rPr>
          <w:rFonts w:eastAsia="Calibri"/>
        </w:rPr>
        <w:t xml:space="preserve"> </w:t>
      </w:r>
      <w:r w:rsidRPr="00140BD3">
        <w:rPr>
          <w:rFonts w:eastAsia="Calibri"/>
        </w:rPr>
        <w:t>100% переход отопления объектов социально-культурного назначения и жилой застройки с угля на природный газ;</w:t>
      </w:r>
    </w:p>
    <w:p w:rsidR="002E7A8F" w:rsidRPr="00140BD3" w:rsidRDefault="002E7A8F" w:rsidP="00DA7410">
      <w:pPr>
        <w:pStyle w:val="a5"/>
        <w:widowControl w:val="0"/>
        <w:ind w:left="0" w:firstLine="851"/>
        <w:rPr>
          <w:rFonts w:eastAsia="Calibri"/>
        </w:rPr>
      </w:pPr>
      <w:r>
        <w:rPr>
          <w:rFonts w:eastAsia="Calibri"/>
        </w:rPr>
        <w:t xml:space="preserve">- </w:t>
      </w:r>
      <w:r w:rsidRPr="00140BD3">
        <w:rPr>
          <w:rFonts w:eastAsia="Calibri"/>
        </w:rPr>
        <w:t>проектируемые объекты индивидуальной жилой и общественно-деловой застройки оборудовать автономными газовыми котельными</w:t>
      </w:r>
      <w:r>
        <w:rPr>
          <w:rFonts w:eastAsia="Calibri"/>
        </w:rPr>
        <w:t>.</w:t>
      </w:r>
    </w:p>
    <w:p w:rsidR="002E7A8F" w:rsidRPr="00D924A2" w:rsidRDefault="002E7A8F" w:rsidP="00DA7410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>Сокращение в результате перехода с угля на газ объемов вредных выбросов в атмосферу позволит улучшить экологическую обстановку в населенных пунктах, снизить вредное влияние окружающей среды на здоровье населения.</w:t>
      </w:r>
    </w:p>
    <w:p w:rsidR="002E7A8F" w:rsidRPr="00D924A2" w:rsidRDefault="002E7A8F" w:rsidP="00DA7410">
      <w:pPr>
        <w:suppressAutoHyphens/>
        <w:ind w:firstLine="851"/>
        <w:rPr>
          <w:rFonts w:eastAsia="Calibri"/>
        </w:rPr>
      </w:pPr>
      <w:r w:rsidRPr="00D924A2">
        <w:rPr>
          <w:rFonts w:eastAsia="Calibri"/>
        </w:rPr>
        <w:t xml:space="preserve">Проектируемые генеральным планом объекты  индивидуальной жилой  и общественно-деловой застройки  будут оборудованы автономными газовыми котельными. </w:t>
      </w:r>
    </w:p>
    <w:p w:rsidR="002E7A8F" w:rsidRDefault="002E7A8F" w:rsidP="00DA7410">
      <w:pPr>
        <w:ind w:firstLine="851"/>
        <w:rPr>
          <w:rFonts w:eastAsia="Calibri"/>
          <w:color w:val="000000"/>
        </w:rPr>
      </w:pPr>
      <w:r w:rsidRPr="00B7288C">
        <w:rPr>
          <w:rFonts w:eastAsia="Calibri"/>
        </w:rPr>
        <w:t>В связи с тем, что территори</w:t>
      </w:r>
      <w:r>
        <w:rPr>
          <w:rFonts w:eastAsia="Calibri"/>
        </w:rPr>
        <w:t>я</w:t>
      </w:r>
      <w:r w:rsidRPr="00B7288C">
        <w:rPr>
          <w:rFonts w:eastAsia="Calibri"/>
        </w:rPr>
        <w:t xml:space="preserve"> </w:t>
      </w:r>
      <w:r w:rsidR="005B2114">
        <w:t>муниципального образования</w:t>
      </w:r>
      <w:r w:rsidRPr="00B7288C">
        <w:rPr>
          <w:rFonts w:eastAsia="Calibri"/>
        </w:rPr>
        <w:t xml:space="preserve"> не отнесён</w:t>
      </w:r>
      <w:r>
        <w:rPr>
          <w:rFonts w:eastAsia="Calibri"/>
        </w:rPr>
        <w:t>а</w:t>
      </w:r>
      <w:r w:rsidRPr="00B7288C">
        <w:rPr>
          <w:rFonts w:eastAsia="Calibri"/>
        </w:rPr>
        <w:t xml:space="preserve"> к территориям по гражданской обороне, ограничений на размещение объектов и сетей</w:t>
      </w:r>
      <w:r>
        <w:rPr>
          <w:rFonts w:eastAsia="Calibri"/>
          <w:color w:val="000000"/>
        </w:rPr>
        <w:t xml:space="preserve"> теплоснабжения нет.</w:t>
      </w:r>
    </w:p>
    <w:p w:rsidR="002E7A8F" w:rsidRPr="00990622" w:rsidRDefault="002E7A8F" w:rsidP="00DA7410">
      <w:pPr>
        <w:ind w:firstLine="851"/>
        <w:rPr>
          <w:rFonts w:eastAsia="Calibri"/>
        </w:rPr>
      </w:pPr>
      <w:r w:rsidRPr="00990622">
        <w:rPr>
          <w:rFonts w:eastAsia="Calibri"/>
        </w:rPr>
        <w:t>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пенополиуретана, сильфонных компенсаторов и шаровой запорной арматуры.</w:t>
      </w:r>
    </w:p>
    <w:p w:rsidR="002E7A8F" w:rsidRPr="00B7288C" w:rsidRDefault="002E7A8F" w:rsidP="00DA7410">
      <w:pPr>
        <w:ind w:firstLine="851"/>
        <w:rPr>
          <w:rFonts w:eastAsia="Calibri"/>
          <w:color w:val="000000"/>
        </w:rPr>
      </w:pPr>
      <w:r>
        <w:rPr>
          <w:rFonts w:eastAsia="Calibri"/>
        </w:rPr>
        <w:t xml:space="preserve">При пересмотре системы теплоснабжения, требуется руководствоваться </w:t>
      </w:r>
      <w:r w:rsidRPr="004C7A75">
        <w:rPr>
          <w:rFonts w:eastAsia="Calibri"/>
          <w:color w:val="000000"/>
        </w:rPr>
        <w:t>положени</w:t>
      </w:r>
      <w:r>
        <w:rPr>
          <w:rFonts w:eastAsia="Calibri"/>
          <w:color w:val="000000"/>
        </w:rPr>
        <w:t>ями</w:t>
      </w:r>
      <w:r w:rsidRPr="004C7A75">
        <w:rPr>
          <w:rFonts w:eastAsia="Calibri"/>
          <w:b/>
          <w:color w:val="000000"/>
        </w:rPr>
        <w:t xml:space="preserve"> </w:t>
      </w:r>
      <w:r w:rsidRPr="004C7A75">
        <w:rPr>
          <w:rFonts w:eastAsia="Calibri"/>
          <w:color w:val="000000"/>
        </w:rPr>
        <w:t>пунктов 7.14-7.16</w:t>
      </w:r>
      <w:r w:rsidRPr="004C7A75">
        <w:rPr>
          <w:rFonts w:eastAsia="Calibri"/>
          <w:b/>
          <w:color w:val="000000"/>
        </w:rPr>
        <w:t xml:space="preserve"> </w:t>
      </w:r>
      <w:r w:rsidRPr="004C7A75">
        <w:rPr>
          <w:rFonts w:eastAsia="Calibri"/>
          <w:color w:val="000000"/>
        </w:rPr>
        <w:t>СНиП 2.07.01-89*</w:t>
      </w:r>
      <w:r>
        <w:rPr>
          <w:rFonts w:eastAsia="Calibri"/>
          <w:color w:val="000000"/>
        </w:rPr>
        <w:t xml:space="preserve">, а также </w:t>
      </w:r>
      <w:r>
        <w:rPr>
          <w:rFonts w:eastAsia="Calibri"/>
        </w:rPr>
        <w:t>положениями ФЗ-190 «О теплоснабжении», в том числе – в части, касающейся  устойчивости функционирования (дублирование основных элементов, резервирование по виду топлива на теплоисточниках).</w:t>
      </w:r>
    </w:p>
    <w:p w:rsidR="00CA35D0" w:rsidRPr="005807DB" w:rsidRDefault="00D43CC8" w:rsidP="00DA7410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851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31" w:name="_Toc389220563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lastRenderedPageBreak/>
        <w:t xml:space="preserve">4.4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Система</w:t>
      </w:r>
      <w:r w:rsidR="007C69CA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8C7E3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оповещения населения о чрезвычайных ситуациях и система оповещения ГО</w:t>
      </w:r>
      <w:bookmarkEnd w:id="131"/>
    </w:p>
    <w:p w:rsidR="00CA35D0" w:rsidRPr="005807DB" w:rsidRDefault="00D43CC8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2" w:name="_Toc389220564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4.4.1 </w:t>
      </w:r>
      <w:r w:rsidR="008C7E3F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Электросвязь, проводное вещание и телевидение</w:t>
      </w:r>
      <w:bookmarkEnd w:id="132"/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Телекоммуникационный рынок Дагестанского региона является открытым для конкуренции в области традиционных и новых видов услуг электросвязи. 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В настоящее время на телекоммуникационном рынке Республики Дагестан имеют лицензии на деятельность в области оказания услуг связи 140 организаций, при этом крупнейшим оператором является ОАО «Дагсвязьинформ». 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Построенная по Правительственной программе развития связи цифровая транспортная сеть позволила организовать более интегрированную систему связи.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Осуществляется строительство новых линий передачи и объектов связи, а также реконструкцию существующих линий связи. Закончено строительство телефонной сети по Правительственной программе развития сельской связи Республики Дагестан, что позволило создать высокогорную радиорелейную сеть.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</w:p>
    <w:p w:rsidR="002E7A8F" w:rsidRPr="00DA1D66" w:rsidRDefault="002E7A8F" w:rsidP="00DA7410">
      <w:pPr>
        <w:autoSpaceDE w:val="0"/>
        <w:autoSpaceDN w:val="0"/>
        <w:adjustRightInd w:val="0"/>
        <w:ind w:firstLine="851"/>
        <w:rPr>
          <w:i/>
        </w:rPr>
      </w:pPr>
      <w:r w:rsidRPr="00DA1D66">
        <w:rPr>
          <w:i/>
        </w:rPr>
        <w:t>Телефонная связь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Компанией, предоставляющими услуги проводной местной и внутризоновой телефонной связи, является ОАО «Дагсвязьинформ». Телефонизированы населенные пункты  муниципального образования  от районного узла связи (с. Кизилюрт).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Услуги мобильной связи представляются следующими операторами: ОАО «ВымпелКом» (БиЛайн),  ОАО «МТС», ОАО «Мобиком-Центр» (Мегафон). Территория </w:t>
      </w:r>
      <w:r w:rsidR="00DA7410">
        <w:t>муниципального образования</w:t>
      </w:r>
      <w:r>
        <w:t xml:space="preserve"> находится в зоне уверенного приема сигнала.  </w:t>
      </w:r>
    </w:p>
    <w:p w:rsidR="002E7A8F" w:rsidRPr="00DA1D66" w:rsidRDefault="002E7A8F" w:rsidP="00DA7410">
      <w:pPr>
        <w:autoSpaceDE w:val="0"/>
        <w:autoSpaceDN w:val="0"/>
        <w:adjustRightInd w:val="0"/>
        <w:ind w:firstLine="851"/>
        <w:rPr>
          <w:i/>
        </w:rPr>
      </w:pPr>
      <w:r w:rsidRPr="00DA1D66">
        <w:rPr>
          <w:i/>
        </w:rPr>
        <w:t>Сотовая связь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Недостаток телефонных номеров общего пользования частично компенсируется предоставлением операторами услуг сотовой связи. В </w:t>
      </w:r>
      <w:r w:rsidR="00DA7410">
        <w:t>муниципальном образовании</w:t>
      </w:r>
      <w:r>
        <w:t xml:space="preserve"> присутствуют следующие операторы сотовой связи: «МТС», «Билайн», «Мегафон».</w:t>
      </w:r>
    </w:p>
    <w:p w:rsidR="002E7A8F" w:rsidRPr="00DA1D66" w:rsidRDefault="002E7A8F" w:rsidP="00DA7410">
      <w:pPr>
        <w:autoSpaceDE w:val="0"/>
        <w:autoSpaceDN w:val="0"/>
        <w:adjustRightInd w:val="0"/>
        <w:ind w:firstLine="851"/>
        <w:rPr>
          <w:i/>
        </w:rPr>
      </w:pPr>
      <w:r w:rsidRPr="00DA1D66">
        <w:rPr>
          <w:i/>
        </w:rPr>
        <w:t>Телевидение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Телевидение в поселении представлено основными федеральными и региональными каналами. Для расширения приема каналов телевещания население использует спутниковое телевидение.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Линейные и точечные объекты электросвязи и проводного вещания наиболее подвержены воздействию поражающих факторов природных ЧС (ветровые нагрузки, </w:t>
      </w:r>
      <w:r>
        <w:lastRenderedPageBreak/>
        <w:t>воздействие молний, сильные снегопады) и ЧС военного характера (воздушная ударная волна, электромагнитный импульс, сейсмическая волна).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Для развития системы телефонной связи генеральным планом на расчетный срок в качестве мероприятий определено: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•</w:t>
      </w:r>
      <w:r>
        <w:tab/>
        <w:t>обеспечение общей мощности действующих АТС не менее 676 номеров;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•</w:t>
      </w:r>
      <w:r>
        <w:tab/>
        <w:t>улучшение качества сотовой связи и интернета;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•</w:t>
      </w:r>
      <w:r>
        <w:tab/>
        <w:t>прокладка дополнительных слаботочных сетей к местам застройки жилищного фонда.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Для минимизации последствий воздействия поражающих факторов, при проектировании и строительстве сетей электросвязи и проводного вещания на территории </w:t>
      </w:r>
      <w:r w:rsidR="00DA7410">
        <w:t>муниципального образования</w:t>
      </w:r>
      <w:r>
        <w:t>, необходимо учитывать требования  раздела 6 СНиП 2.01.51-90.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Магистральные кабельные линии связи (МКЛС) должны прокладываться вне зон возможных сильных разрушений при авариях на потенциально опасных объектах и транспортных магистралях, а магистральные радиорелейные линии связи - вне зон возможных разрушений.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Все сетевые узлы сети магистральной первичной (СМП) и узлы автоматической коммутации междугородной сети типа УАК-1, УАК-2 и У-1 следует располагать вне зон возможных разрушений, а также за пределами зон возможного опасного химического заражения. Исключение в отдельных случаях допускается только для сетевых узлов выделения (СУВ).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Сетевые узлы должны обеспечивать передачу телефонно-телеграфных каналов связи и каналов проводного звукового вещания на конечные станции министерств и ведомств.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Линии передачи, станционные сооружения сетевых узлов первичной сети связи и обслуживающий их персонал должны быть защищены от поражающих факторов ядерного взрыва.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При проектировании новых или реконструкции существующих автоматических телефонных станций (АТС) необходимо предусматривать: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- прокладку кабелей межшкафных связей с расчетом передачи части абонентской емкости из каждого района АТС в соседние районы;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- прокладку соединительных кабелей от ведомственных АТС к ближайшим распределительным шкафам телефонной сети;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lastRenderedPageBreak/>
        <w:t xml:space="preserve">- установку на АТС специальной аппаратуры циркулярного вызова и дистанционного управления средствами оповещения гражданской обороны; 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При проектировании муниципального запасного пункта управления (ЗПУ) необходимо предусматривать размещение в них защищенных узлов связи. От пунктов управления объектов до этих узлов связи должны прокладываться подземные кабельные линии связи в обход наземных коммутационных устройств.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 xml:space="preserve">Муниципальные сети проводного вещания должны обеспечивать устойчивую работу систем оповещения. При проектировании этих сетей следует предусматривать: 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- кабельные линии связи;</w:t>
      </w:r>
    </w:p>
    <w:p w:rsidR="002E7A8F" w:rsidRDefault="002E7A8F" w:rsidP="00DA7410">
      <w:pPr>
        <w:autoSpaceDE w:val="0"/>
        <w:autoSpaceDN w:val="0"/>
        <w:adjustRightInd w:val="0"/>
        <w:ind w:firstLine="851"/>
      </w:pPr>
      <w:r>
        <w:t>- подвижные средства резервирования станционных устройств;</w:t>
      </w:r>
    </w:p>
    <w:p w:rsidR="00DA4937" w:rsidRPr="005807DB" w:rsidRDefault="002E7A8F" w:rsidP="00DA7410">
      <w:pPr>
        <w:autoSpaceDE w:val="0"/>
        <w:autoSpaceDN w:val="0"/>
        <w:adjustRightInd w:val="0"/>
        <w:ind w:firstLine="851"/>
        <w:rPr>
          <w:b/>
        </w:rPr>
      </w:pPr>
      <w:r>
        <w:t>- резервные подвижные средства оповещения сетей проводного вещания всех городов и районных центров.</w:t>
      </w:r>
    </w:p>
    <w:p w:rsidR="00BF6E96" w:rsidRPr="005807DB" w:rsidRDefault="004807B5" w:rsidP="00DA7410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3" w:name="_Toc389220565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4.4.2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Локальные системы оповещения в районах размещения потенциально опасных объектов</w:t>
      </w:r>
      <w:bookmarkEnd w:id="133"/>
    </w:p>
    <w:p w:rsidR="00DA1D66" w:rsidRPr="00497F47" w:rsidRDefault="00DA1D66" w:rsidP="00DA7410">
      <w:pPr>
        <w:widowControl w:val="0"/>
        <w:autoSpaceDE w:val="0"/>
        <w:autoSpaceDN w:val="0"/>
        <w:adjustRightInd w:val="0"/>
        <w:ind w:firstLine="851"/>
        <w:rPr>
          <w:rFonts w:eastAsia="Calibri"/>
        </w:rPr>
      </w:pPr>
      <w:r w:rsidRPr="00497F47">
        <w:rPr>
          <w:rFonts w:eastAsia="Calibri"/>
        </w:rPr>
        <w:t xml:space="preserve">Строительство </w:t>
      </w:r>
      <w:r>
        <w:rPr>
          <w:rFonts w:eastAsia="Calibri"/>
        </w:rPr>
        <w:t>химически опасных</w:t>
      </w:r>
      <w:r w:rsidRPr="00497F47">
        <w:rPr>
          <w:rFonts w:eastAsia="Calibri"/>
        </w:rPr>
        <w:t xml:space="preserve"> объектов </w:t>
      </w:r>
      <w:r>
        <w:rPr>
          <w:rFonts w:eastAsia="Calibri"/>
        </w:rPr>
        <w:t xml:space="preserve">на территории </w:t>
      </w:r>
      <w:r w:rsidR="00DA7410">
        <w:t>муниципального образования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без предварительного согласования с органами МЧС не предусматривать.</w:t>
      </w:r>
    </w:p>
    <w:p w:rsidR="00DA1D66" w:rsidRPr="00497F47" w:rsidRDefault="00DA1D66" w:rsidP="00DA7410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Согласно Постановления СМ - Правительства РФ от 01.03.93 г. № 178 "О создании локальных систем оповещения в районах размещения потенциально опасных объектов" при проектировании потенциально опасных объектов,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оповещения. </w:t>
      </w:r>
    </w:p>
    <w:p w:rsidR="006A3FE1" w:rsidRPr="005807DB" w:rsidRDefault="004807B5" w:rsidP="00424755">
      <w:pPr>
        <w:pStyle w:val="3"/>
        <w:keepNext w:val="0"/>
        <w:keepLines w:val="0"/>
        <w:suppressAutoHyphens/>
        <w:spacing w:before="360" w:after="120"/>
        <w:ind w:firstLine="0"/>
        <w:jc w:val="center"/>
        <w:rPr>
          <w:rFonts w:ascii="Times New Roman" w:eastAsia="Calibri" w:hAnsi="Times New Roman" w:cs="Times New Roman"/>
          <w:color w:val="auto"/>
          <w:kern w:val="32"/>
          <w:lang w:eastAsia="ru-RU"/>
        </w:rPr>
      </w:pPr>
      <w:bookmarkStart w:id="134" w:name="_Toc389220566"/>
      <w:r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 xml:space="preserve">4.4.3 </w:t>
      </w:r>
      <w:r w:rsidR="00D34C10" w:rsidRPr="005807DB">
        <w:rPr>
          <w:rFonts w:ascii="Times New Roman" w:eastAsia="Calibri" w:hAnsi="Times New Roman" w:cs="Times New Roman"/>
          <w:color w:val="auto"/>
          <w:kern w:val="32"/>
          <w:lang w:eastAsia="ru-RU"/>
        </w:rPr>
        <w:t>Система оповещения ГО</w:t>
      </w:r>
      <w:bookmarkEnd w:id="134"/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 xml:space="preserve">Администрация </w:t>
      </w:r>
      <w:r w:rsidR="00DA7410">
        <w:t>муниципального образования</w:t>
      </w:r>
      <w:r>
        <w:rPr>
          <w:rFonts w:eastAsia="Calibri"/>
        </w:rPr>
        <w:t xml:space="preserve"> оповещается по МГТС из Администрации района. Н</w:t>
      </w:r>
      <w:r w:rsidRPr="000E754A">
        <w:rPr>
          <w:rFonts w:eastAsia="Calibri"/>
        </w:rPr>
        <w:t xml:space="preserve">аселение </w:t>
      </w:r>
      <w:r w:rsidR="00DA7410">
        <w:t>муниципального образования</w:t>
      </w:r>
      <w:r w:rsidRPr="000E754A">
        <w:rPr>
          <w:rFonts w:eastAsia="Calibri"/>
        </w:rPr>
        <w:t xml:space="preserve"> оповещается </w:t>
      </w:r>
      <w:r>
        <w:rPr>
          <w:rFonts w:eastAsia="Calibri"/>
        </w:rPr>
        <w:t xml:space="preserve">Администрацией </w:t>
      </w:r>
      <w:r w:rsidRPr="000E754A">
        <w:rPr>
          <w:rFonts w:eastAsia="Calibri"/>
        </w:rPr>
        <w:t xml:space="preserve">по </w:t>
      </w:r>
      <w:r>
        <w:rPr>
          <w:rFonts w:eastAsia="Calibri"/>
        </w:rPr>
        <w:t xml:space="preserve">имеющимся телефонам МГТС, мобильной связи. </w:t>
      </w:r>
      <w:r w:rsidRPr="000E754A">
        <w:rPr>
          <w:rFonts w:eastAsia="Calibri"/>
        </w:rPr>
        <w:t xml:space="preserve">Прогнозируемое время оповещения </w:t>
      </w:r>
      <w:r w:rsidRPr="000360ED">
        <w:rPr>
          <w:rFonts w:eastAsia="Calibri"/>
        </w:rPr>
        <w:t>всего</w:t>
      </w:r>
      <w:r w:rsidRPr="000E754A">
        <w:rPr>
          <w:rFonts w:eastAsia="Calibri"/>
        </w:rPr>
        <w:t xml:space="preserve"> населения по проводным телефонным средствам связи с момента получения сигналов – до </w:t>
      </w:r>
      <w:r>
        <w:rPr>
          <w:rFonts w:eastAsia="Calibri"/>
        </w:rPr>
        <w:t>8</w:t>
      </w:r>
      <w:r w:rsidRPr="000E754A">
        <w:rPr>
          <w:rFonts w:eastAsia="Calibri"/>
        </w:rPr>
        <w:t xml:space="preserve"> часов.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 xml:space="preserve">Оповещение населения </w:t>
      </w:r>
      <w:r w:rsidR="00DA7410">
        <w:t>муниципального образования</w:t>
      </w:r>
      <w:r>
        <w:rPr>
          <w:rFonts w:eastAsia="Calibri"/>
        </w:rPr>
        <w:t xml:space="preserve"> осуществляется: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>Бегущей строкой и речевым сопровождением на местном телевидении;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>Громкоговорителями на машинах ППС полиции.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lastRenderedPageBreak/>
        <w:t>Централизованно, с ПУ ГУ МЧС России по республике Дагестан (г. Махачкала) оповещение населения осуществляется по телеканалам «Первый канал», «Россия 1» и по радиоканалам «Маяк», «Радио России», «Прибой».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>Для этого на объектах РТПЦ установлено оборудование П-166, осуществляющее перехват каналов.</w:t>
      </w:r>
    </w:p>
    <w:p w:rsidR="00DA1D66" w:rsidRDefault="00DA1D66" w:rsidP="00DA1D66">
      <w:pPr>
        <w:ind w:firstLine="700"/>
        <w:rPr>
          <w:rFonts w:eastAsia="Calibri"/>
        </w:rPr>
      </w:pPr>
      <w:r>
        <w:rPr>
          <w:rFonts w:eastAsia="Calibri"/>
        </w:rPr>
        <w:t>От ЕДДС района с ПУ ГУ МЧС России по республике Дагестан организован канал передачи данных (</w:t>
      </w:r>
      <w:r>
        <w:rPr>
          <w:rFonts w:eastAsia="Calibri"/>
          <w:lang w:val="en-US"/>
        </w:rPr>
        <w:t>IP</w:t>
      </w:r>
      <w:r>
        <w:rPr>
          <w:rFonts w:eastAsia="Calibri"/>
        </w:rPr>
        <w:t xml:space="preserve"> – телефония и ВКС).</w:t>
      </w:r>
    </w:p>
    <w:p w:rsidR="00DA1D66" w:rsidRDefault="00DA1D66" w:rsidP="00DA1D66">
      <w:pPr>
        <w:ind w:firstLine="700"/>
        <w:rPr>
          <w:rFonts w:eastAsia="Calibri"/>
        </w:rPr>
      </w:pPr>
      <w:r w:rsidRPr="000E754A">
        <w:rPr>
          <w:rFonts w:eastAsia="Calibri"/>
        </w:rPr>
        <w:t xml:space="preserve">Существующая система оповещения </w:t>
      </w:r>
      <w:r>
        <w:rPr>
          <w:rFonts w:eastAsia="Calibri"/>
        </w:rPr>
        <w:t xml:space="preserve">(устройства оповещения) </w:t>
      </w:r>
      <w:r w:rsidRPr="000E754A">
        <w:rPr>
          <w:rFonts w:eastAsia="Calibri"/>
        </w:rPr>
        <w:t xml:space="preserve">не включена в </w:t>
      </w:r>
      <w:r>
        <w:rPr>
          <w:rFonts w:eastAsia="Calibri"/>
        </w:rPr>
        <w:t>республиканскую</w:t>
      </w:r>
      <w:r w:rsidRPr="000E754A">
        <w:rPr>
          <w:rFonts w:eastAsia="Calibri"/>
        </w:rPr>
        <w:t xml:space="preserve"> АСЦО и исключает централизованное оповещение населения </w:t>
      </w:r>
      <w:r>
        <w:rPr>
          <w:rFonts w:eastAsia="Calibri"/>
        </w:rPr>
        <w:t xml:space="preserve"> села</w:t>
      </w:r>
      <w:r w:rsidRPr="000E754A">
        <w:rPr>
          <w:rFonts w:eastAsia="Calibri"/>
        </w:rPr>
        <w:t>.</w:t>
      </w:r>
    </w:p>
    <w:p w:rsidR="00DA1D66" w:rsidRPr="000E754A" w:rsidRDefault="00DA1D66" w:rsidP="00DA1D66">
      <w:pPr>
        <w:ind w:firstLine="700"/>
        <w:rPr>
          <w:rFonts w:eastAsia="Calibri"/>
        </w:rPr>
      </w:pPr>
    </w:p>
    <w:p w:rsidR="00DA1D66" w:rsidRPr="00807E46" w:rsidRDefault="00DA1D66" w:rsidP="00DA1D66">
      <w:pPr>
        <w:ind w:firstLine="567"/>
        <w:rPr>
          <w:rFonts w:eastAsia="Calibri"/>
        </w:rPr>
      </w:pPr>
      <w:r w:rsidRPr="00807E46">
        <w:rPr>
          <w:rFonts w:eastAsia="Calibri"/>
        </w:rPr>
        <w:t xml:space="preserve">Система оповещения </w:t>
      </w:r>
      <w:r>
        <w:rPr>
          <w:rFonts w:eastAsia="Calibri"/>
        </w:rPr>
        <w:t xml:space="preserve">руководящего состава, </w:t>
      </w:r>
      <w:r w:rsidRPr="00807E46">
        <w:rPr>
          <w:rFonts w:eastAsia="Calibri"/>
        </w:rPr>
        <w:t xml:space="preserve">органов управления ГОЧС, населения и сил ГО по сигналам ГО </w:t>
      </w:r>
      <w:r>
        <w:rPr>
          <w:rFonts w:eastAsia="Calibri"/>
        </w:rPr>
        <w:t xml:space="preserve">должна обеспечить </w:t>
      </w:r>
      <w:r w:rsidRPr="00807E46">
        <w:rPr>
          <w:rFonts w:eastAsia="Calibri"/>
        </w:rPr>
        <w:t xml:space="preserve"> оперативно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и своевременно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доведени</w:t>
      </w:r>
      <w:r>
        <w:rPr>
          <w:rFonts w:eastAsia="Calibri"/>
        </w:rPr>
        <w:t>е</w:t>
      </w:r>
      <w:r w:rsidRPr="00807E46">
        <w:rPr>
          <w:rFonts w:eastAsia="Calibri"/>
        </w:rPr>
        <w:t xml:space="preserve"> сигналов и информации гражданской обороны до:</w:t>
      </w:r>
    </w:p>
    <w:p w:rsidR="00DA1D66" w:rsidRDefault="00DA1D66" w:rsidP="00DA1D66">
      <w:pPr>
        <w:numPr>
          <w:ilvl w:val="0"/>
          <w:numId w:val="15"/>
        </w:numPr>
        <w:tabs>
          <w:tab w:val="num" w:pos="426"/>
        </w:tabs>
        <w:spacing w:line="240" w:lineRule="auto"/>
        <w:ind w:left="993" w:hanging="426"/>
        <w:rPr>
          <w:rFonts w:eastAsia="Calibri"/>
        </w:rPr>
      </w:pPr>
      <w:r w:rsidRPr="00807E46">
        <w:rPr>
          <w:rFonts w:eastAsia="Calibri"/>
        </w:rPr>
        <w:t>органов управления;</w:t>
      </w:r>
    </w:p>
    <w:p w:rsidR="00DA1D66" w:rsidRPr="00807E46" w:rsidRDefault="00DA1D66" w:rsidP="00DA1D66">
      <w:pPr>
        <w:numPr>
          <w:ilvl w:val="0"/>
          <w:numId w:val="15"/>
        </w:numPr>
        <w:tabs>
          <w:tab w:val="num" w:pos="426"/>
        </w:tabs>
        <w:spacing w:line="240" w:lineRule="auto"/>
        <w:ind w:left="993" w:hanging="426"/>
        <w:rPr>
          <w:rFonts w:eastAsia="Calibri"/>
        </w:rPr>
      </w:pPr>
      <w:r>
        <w:rPr>
          <w:rFonts w:eastAsia="Calibri"/>
        </w:rPr>
        <w:t>руководящего состава ГО и РСЧС;</w:t>
      </w:r>
    </w:p>
    <w:p w:rsidR="00DA1D66" w:rsidRPr="00807E46" w:rsidRDefault="00DA1D66" w:rsidP="00DA1D66">
      <w:pPr>
        <w:numPr>
          <w:ilvl w:val="0"/>
          <w:numId w:val="15"/>
        </w:numPr>
        <w:tabs>
          <w:tab w:val="num" w:pos="426"/>
        </w:tabs>
        <w:spacing w:line="240" w:lineRule="auto"/>
        <w:ind w:left="993" w:hanging="426"/>
        <w:rPr>
          <w:rFonts w:eastAsia="Calibri"/>
        </w:rPr>
      </w:pPr>
      <w:r w:rsidRPr="00807E46">
        <w:rPr>
          <w:rFonts w:eastAsia="Calibri"/>
        </w:rPr>
        <w:t>формирований ГО;</w:t>
      </w:r>
    </w:p>
    <w:p w:rsidR="00DA1D66" w:rsidRDefault="00DA1D66" w:rsidP="00DA1D66">
      <w:pPr>
        <w:numPr>
          <w:ilvl w:val="0"/>
          <w:numId w:val="15"/>
        </w:numPr>
        <w:tabs>
          <w:tab w:val="num" w:pos="426"/>
        </w:tabs>
        <w:spacing w:line="240" w:lineRule="auto"/>
        <w:ind w:left="993" w:hanging="426"/>
        <w:rPr>
          <w:rFonts w:eastAsia="Calibri"/>
        </w:rPr>
      </w:pPr>
      <w:r w:rsidRPr="00807E46">
        <w:rPr>
          <w:rFonts w:eastAsia="Calibri"/>
        </w:rPr>
        <w:t>населения.</w:t>
      </w:r>
    </w:p>
    <w:p w:rsidR="00DA1D66" w:rsidRPr="00177217" w:rsidRDefault="00DA1D66" w:rsidP="00DA1D66">
      <w:pPr>
        <w:ind w:left="567"/>
        <w:rPr>
          <w:rFonts w:eastAsia="Calibri"/>
        </w:rPr>
      </w:pPr>
      <w:r>
        <w:rPr>
          <w:rFonts w:eastAsia="Calibri"/>
        </w:rPr>
        <w:t>В том числе</w:t>
      </w:r>
      <w:r w:rsidRPr="00177217">
        <w:rPr>
          <w:rFonts w:eastAsia="Calibri"/>
        </w:rPr>
        <w:t>:</w:t>
      </w:r>
    </w:p>
    <w:p w:rsidR="00DA1D66" w:rsidRPr="004479A5" w:rsidRDefault="00DA1D66" w:rsidP="00DA1D66">
      <w:pPr>
        <w:ind w:firstLine="426"/>
        <w:rPr>
          <w:rFonts w:eastAsia="Calibri"/>
        </w:rPr>
      </w:pPr>
      <w:r w:rsidRPr="004479A5">
        <w:rPr>
          <w:rFonts w:eastAsia="Calibri"/>
        </w:rPr>
        <w:t xml:space="preserve">- прием сообщений из автоматизированной системы централизованного оповещения населения </w:t>
      </w:r>
      <w:r>
        <w:rPr>
          <w:rFonts w:eastAsia="Calibri"/>
        </w:rPr>
        <w:t xml:space="preserve"> республики Дагестан</w:t>
      </w:r>
      <w:r w:rsidRPr="004479A5">
        <w:rPr>
          <w:rFonts w:eastAsia="Calibri"/>
        </w:rPr>
        <w:t>;</w:t>
      </w:r>
    </w:p>
    <w:p w:rsidR="00DA1D66" w:rsidRPr="004479A5" w:rsidRDefault="00DA1D66" w:rsidP="00DA1D66">
      <w:pPr>
        <w:ind w:firstLine="426"/>
        <w:rPr>
          <w:rFonts w:eastAsia="Calibri"/>
        </w:rPr>
      </w:pPr>
      <w:r w:rsidRPr="004479A5">
        <w:rPr>
          <w:rFonts w:eastAsia="Calibri"/>
        </w:rPr>
        <w:t>- подачу предупредительного сигнала «Внимание всем</w:t>
      </w:r>
      <w:r>
        <w:rPr>
          <w:rFonts w:eastAsia="Calibri"/>
        </w:rPr>
        <w:t>!</w:t>
      </w:r>
      <w:r w:rsidRPr="004479A5">
        <w:rPr>
          <w:rFonts w:eastAsia="Calibri"/>
        </w:rPr>
        <w:t>»</w:t>
      </w:r>
      <w:r>
        <w:rPr>
          <w:rFonts w:eastAsia="Calibri"/>
        </w:rPr>
        <w:t>, сигналов управления и оповещения  ГО</w:t>
      </w:r>
      <w:r w:rsidRPr="004479A5">
        <w:rPr>
          <w:rFonts w:eastAsia="Calibri"/>
        </w:rPr>
        <w:t>;</w:t>
      </w:r>
    </w:p>
    <w:p w:rsidR="00DA1D66" w:rsidRDefault="00DA1D66" w:rsidP="00DA1D66">
      <w:pPr>
        <w:ind w:firstLine="567"/>
        <w:rPr>
          <w:rFonts w:eastAsia="Calibri"/>
        </w:rPr>
      </w:pPr>
      <w:r w:rsidRPr="004479A5">
        <w:rPr>
          <w:rFonts w:eastAsia="Calibri"/>
        </w:rPr>
        <w:t>- доведение информации до работающих на объект</w:t>
      </w:r>
      <w:r>
        <w:rPr>
          <w:rFonts w:eastAsia="Calibri"/>
        </w:rPr>
        <w:t>ах экономики</w:t>
      </w:r>
      <w:r w:rsidRPr="004479A5">
        <w:rPr>
          <w:rFonts w:eastAsia="Calibri"/>
        </w:rPr>
        <w:t>.</w:t>
      </w:r>
    </w:p>
    <w:p w:rsidR="00DA1D66" w:rsidRDefault="00DA1D66" w:rsidP="00DA1D66">
      <w:pPr>
        <w:ind w:firstLine="567"/>
        <w:rPr>
          <w:rFonts w:eastAsia="Calibri"/>
        </w:rPr>
      </w:pPr>
      <w:r>
        <w:rPr>
          <w:rFonts w:eastAsia="Calibri"/>
        </w:rPr>
        <w:t>Сети проводного вещания в своём составе должны предусматривать:</w:t>
      </w:r>
    </w:p>
    <w:p w:rsidR="00DA1D66" w:rsidRDefault="00DA1D66" w:rsidP="00DA1D66">
      <w:pPr>
        <w:ind w:firstLine="567"/>
        <w:rPr>
          <w:rFonts w:eastAsia="Calibri"/>
        </w:rPr>
      </w:pPr>
      <w:r>
        <w:rPr>
          <w:rFonts w:eastAsia="Calibri"/>
        </w:rPr>
        <w:t>- кабельные линии связи;</w:t>
      </w:r>
    </w:p>
    <w:p w:rsidR="00DA1D66" w:rsidRDefault="00DA1D66" w:rsidP="00DA1D66">
      <w:pPr>
        <w:ind w:firstLine="567"/>
        <w:rPr>
          <w:rFonts w:eastAsia="Calibri"/>
        </w:rPr>
      </w:pPr>
      <w:r>
        <w:rPr>
          <w:rFonts w:eastAsia="Calibri"/>
        </w:rPr>
        <w:t>- подвижные средства резервирования стационарных устройств;</w:t>
      </w:r>
    </w:p>
    <w:p w:rsidR="00DA1D66" w:rsidRDefault="00DA1D66" w:rsidP="00DA1D66">
      <w:pPr>
        <w:ind w:firstLine="567"/>
        <w:rPr>
          <w:rFonts w:eastAsia="Calibri"/>
        </w:rPr>
      </w:pPr>
      <w:r>
        <w:rPr>
          <w:rFonts w:eastAsia="Calibri"/>
        </w:rPr>
        <w:t>- резервные подвижные средства оповещения сетей проводного вещания.</w:t>
      </w:r>
    </w:p>
    <w:p w:rsidR="00DA1D66" w:rsidRDefault="00DA1D66" w:rsidP="00DA1D66">
      <w:pPr>
        <w:ind w:firstLine="567"/>
        <w:rPr>
          <w:rFonts w:eastAsia="Calibri"/>
        </w:rPr>
      </w:pPr>
      <w:r>
        <w:rPr>
          <w:rFonts w:eastAsia="Calibri"/>
        </w:rPr>
        <w:t>Радиотрансляционная сеть должна иметь требуемое по расчёту число громкоговорящих средств оповещения населения.</w:t>
      </w:r>
    </w:p>
    <w:p w:rsidR="00DA1D66" w:rsidRPr="00497F47" w:rsidRDefault="00DA1D66" w:rsidP="00DA1D66">
      <w:pPr>
        <w:shd w:val="clear" w:color="auto" w:fill="FFFFFF"/>
        <w:ind w:firstLine="851"/>
        <w:rPr>
          <w:rFonts w:eastAsia="Calibri"/>
        </w:rPr>
      </w:pPr>
      <w:r w:rsidRPr="00807E46">
        <w:rPr>
          <w:rFonts w:eastAsia="Calibri"/>
        </w:rPr>
        <w:t>Организация оповещения жителей, не включенных в систему централизованного опо</w:t>
      </w:r>
      <w:r w:rsidRPr="00807E46">
        <w:rPr>
          <w:rFonts w:eastAsia="Calibri"/>
        </w:rPr>
        <w:softHyphen/>
        <w:t>вещения</w:t>
      </w:r>
      <w:r>
        <w:rPr>
          <w:rFonts w:eastAsia="Calibri"/>
        </w:rPr>
        <w:t>,</w:t>
      </w:r>
      <w:r w:rsidRPr="00807E46">
        <w:rPr>
          <w:rFonts w:eastAsia="Calibri"/>
        </w:rPr>
        <w:t xml:space="preserve"> </w:t>
      </w:r>
      <w:r>
        <w:rPr>
          <w:rFonts w:eastAsia="Calibri"/>
        </w:rPr>
        <w:t>может осуществля</w:t>
      </w:r>
      <w:r w:rsidRPr="00807E46">
        <w:rPr>
          <w:rFonts w:eastAsia="Calibri"/>
        </w:rPr>
        <w:t>т</w:t>
      </w:r>
      <w:r>
        <w:rPr>
          <w:rFonts w:eastAsia="Calibri"/>
        </w:rPr>
        <w:t>ь</w:t>
      </w:r>
      <w:r w:rsidRPr="00807E46">
        <w:rPr>
          <w:rFonts w:eastAsia="Calibri"/>
        </w:rPr>
        <w:t>ся патрульными машинами ОВД, оборудованные громкоговорящими устройствами, выделяемые по плану взаимодействия</w:t>
      </w:r>
    </w:p>
    <w:p w:rsidR="00DA1D66" w:rsidRPr="00497F47" w:rsidRDefault="00DA1D66" w:rsidP="00DA1D66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 xml:space="preserve">Требуется проектирование и строительство системы оповещения ГО на территории </w:t>
      </w:r>
      <w:r w:rsidR="00DA7410">
        <w:t>муниципального образования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 xml:space="preserve">с включением в АСЦО </w:t>
      </w:r>
      <w:r>
        <w:rPr>
          <w:rFonts w:eastAsia="Calibri"/>
        </w:rPr>
        <w:t>республики</w:t>
      </w:r>
      <w:r w:rsidRPr="00497F47">
        <w:rPr>
          <w:rFonts w:eastAsia="Calibri"/>
        </w:rPr>
        <w:t xml:space="preserve"> через ЕДДС </w:t>
      </w:r>
      <w:r>
        <w:rPr>
          <w:rFonts w:eastAsia="Calibri"/>
        </w:rPr>
        <w:t>района</w:t>
      </w:r>
      <w:r w:rsidRPr="00497F47">
        <w:rPr>
          <w:rFonts w:eastAsia="Calibri"/>
        </w:rPr>
        <w:t xml:space="preserve">, в том числе с соблюдением требований п.п.6.1, </w:t>
      </w:r>
      <w:smartTag w:uri="urn:schemas-microsoft-com:office:smarttags" w:element="time">
        <w:smartTagPr>
          <w:attr w:name="Hour" w:val="6"/>
          <w:attr w:name="Minute" w:val="10"/>
        </w:smartTagPr>
        <w:r w:rsidRPr="00497F47">
          <w:rPr>
            <w:rFonts w:eastAsia="Calibri"/>
          </w:rPr>
          <w:t>6.10,</w:t>
        </w:r>
      </w:smartTag>
      <w:r w:rsidRPr="00497F47">
        <w:rPr>
          <w:rFonts w:eastAsia="Calibri"/>
        </w:rPr>
        <w:t xml:space="preserve"> 6.21 СНиП 2.01.51-90.) а </w:t>
      </w:r>
      <w:r w:rsidRPr="00497F47">
        <w:rPr>
          <w:rFonts w:eastAsia="Calibri"/>
        </w:rPr>
        <w:lastRenderedPageBreak/>
        <w:t xml:space="preserve">также пунктов, касающихся органов местного самоуправления "Положения о системах оповещения населения", утверждённого Приказом МЧС России, Мининформсвязи России, Минкультуры России от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2006"/>
        </w:smartTagPr>
        <w:r w:rsidRPr="00497F47">
          <w:rPr>
            <w:rFonts w:eastAsia="Calibri"/>
          </w:rPr>
          <w:t xml:space="preserve">25 июля </w:t>
        </w:r>
        <w:smartTag w:uri="urn:schemas-microsoft-com:office:smarttags" w:element="metricconverter">
          <w:smartTagPr>
            <w:attr w:name="ProductID" w:val="2006 г"/>
          </w:smartTagPr>
          <w:r w:rsidRPr="00497F47">
            <w:rPr>
              <w:rFonts w:eastAsia="Calibri"/>
            </w:rPr>
            <w:t>2006 г</w:t>
          </w:r>
        </w:smartTag>
        <w:r w:rsidRPr="00497F47">
          <w:rPr>
            <w:rFonts w:eastAsia="Calibri"/>
          </w:rPr>
          <w:t>.</w:t>
        </w:r>
      </w:smartTag>
      <w:r w:rsidRPr="00497F47">
        <w:rPr>
          <w:rFonts w:eastAsia="Calibri"/>
        </w:rPr>
        <w:t xml:space="preserve"> № 422/90/376.</w:t>
      </w:r>
    </w:p>
    <w:p w:rsidR="00DA1D66" w:rsidRDefault="00DA1D66" w:rsidP="00DA1D66">
      <w:pPr>
        <w:pStyle w:val="af8"/>
        <w:ind w:left="0" w:right="-6" w:firstLine="700"/>
        <w:rPr>
          <w:rFonts w:eastAsia="Calibri"/>
        </w:rPr>
      </w:pPr>
      <w:r w:rsidRPr="00DD32E2">
        <w:rPr>
          <w:rFonts w:eastAsia="Calibri"/>
        </w:rPr>
        <w:t>Основным средством доведения до населения условного сигнала  «Внимание всем!» являются электрические сирены</w:t>
      </w:r>
      <w:r>
        <w:rPr>
          <w:rFonts w:eastAsia="Calibri"/>
        </w:rPr>
        <w:t>,  которые должны быть</w:t>
      </w:r>
      <w:r w:rsidRPr="00DD32E2">
        <w:rPr>
          <w:rFonts w:eastAsia="Calibri"/>
        </w:rPr>
        <w:t xml:space="preserve"> установлены </w:t>
      </w:r>
      <w:r>
        <w:rPr>
          <w:rFonts w:eastAsia="Calibri"/>
        </w:rPr>
        <w:t>на</w:t>
      </w:r>
      <w:r w:rsidRPr="00DD32E2">
        <w:rPr>
          <w:rFonts w:eastAsia="Calibri"/>
        </w:rPr>
        <w:t xml:space="preserve"> </w:t>
      </w:r>
      <w:r>
        <w:rPr>
          <w:rFonts w:eastAsia="Calibri"/>
        </w:rPr>
        <w:t xml:space="preserve">проектируемой </w:t>
      </w:r>
      <w:r w:rsidRPr="00DD32E2">
        <w:rPr>
          <w:rFonts w:eastAsia="Calibri"/>
        </w:rPr>
        <w:t xml:space="preserve">территории с таким расчетом, чтобы обеспечить, по возможности, </w:t>
      </w:r>
      <w:r>
        <w:rPr>
          <w:rFonts w:eastAsia="Calibri"/>
        </w:rPr>
        <w:t>её</w:t>
      </w:r>
      <w:r w:rsidRPr="00DD32E2">
        <w:rPr>
          <w:rFonts w:eastAsia="Calibri"/>
        </w:rPr>
        <w:t xml:space="preserve"> сплошное звукопокрытие. </w:t>
      </w:r>
    </w:p>
    <w:p w:rsidR="00DA1D66" w:rsidRDefault="00DA1D66" w:rsidP="00DA1D66">
      <w:pPr>
        <w:ind w:firstLine="851"/>
        <w:rPr>
          <w:rFonts w:eastAsia="Calibri"/>
        </w:rPr>
      </w:pPr>
      <w:r w:rsidRPr="00DD32E2">
        <w:rPr>
          <w:rFonts w:eastAsia="Calibri"/>
        </w:rPr>
        <w:t>Желательный уровень сигнала звука сирены представляет собой громкость звука, выраженную в децибелах, которая необходима, чтобы быть услышанной в месте восприятия звука. Измерения показали, что для того, чтобы достаточно надежно оповестить население, требуется создать уровень сигнала сирены в тихом спальном районе порядка 60-65 ДБ, в промышленных зонах 70-75 ДБ, а в очень шумных районах порядка 80-85 ДБ</w:t>
      </w:r>
      <w:r>
        <w:rPr>
          <w:rFonts w:eastAsia="Calibri"/>
        </w:rPr>
        <w:t>.</w:t>
      </w:r>
    </w:p>
    <w:p w:rsidR="005C3395" w:rsidRPr="00DA0FF5" w:rsidRDefault="005C3395" w:rsidP="005C3395">
      <w:pPr>
        <w:suppressAutoHyphens/>
        <w:ind w:firstLine="851"/>
      </w:pPr>
    </w:p>
    <w:p w:rsidR="005C3395" w:rsidRPr="00DA06DD" w:rsidRDefault="005C3395" w:rsidP="005C3395">
      <w:pPr>
        <w:keepNext/>
        <w:widowControl w:val="0"/>
        <w:spacing w:line="240" w:lineRule="auto"/>
        <w:ind w:firstLine="0"/>
        <w:rPr>
          <w:rFonts w:eastAsia="Times New Roman"/>
          <w:b/>
          <w:bCs/>
          <w:sz w:val="20"/>
          <w:szCs w:val="20"/>
        </w:rPr>
      </w:pPr>
      <w:r w:rsidRPr="00DA06DD">
        <w:rPr>
          <w:rFonts w:eastAsia="Times New Roman"/>
          <w:b/>
          <w:bCs/>
          <w:sz w:val="20"/>
          <w:szCs w:val="20"/>
        </w:rPr>
        <w:t xml:space="preserve">Таблица </w:t>
      </w:r>
      <w:r w:rsidR="00766DA7" w:rsidRPr="00DA06DD">
        <w:rPr>
          <w:rFonts w:eastAsia="Times New Roman"/>
          <w:b/>
          <w:bCs/>
          <w:sz w:val="20"/>
          <w:szCs w:val="20"/>
        </w:rPr>
        <w:fldChar w:fldCharType="begin"/>
      </w:r>
      <w:r w:rsidRPr="00DA06DD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766DA7" w:rsidRPr="00DA06DD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4</w:t>
      </w:r>
      <w:r w:rsidR="00766DA7" w:rsidRPr="00DA06DD">
        <w:rPr>
          <w:rFonts w:eastAsia="Times New Roman"/>
          <w:b/>
          <w:bCs/>
          <w:sz w:val="20"/>
          <w:szCs w:val="20"/>
        </w:rPr>
        <w:fldChar w:fldCharType="end"/>
      </w:r>
      <w:r w:rsidRPr="00DA06DD">
        <w:rPr>
          <w:rFonts w:eastAsia="Times New Roman"/>
          <w:b/>
          <w:bCs/>
          <w:sz w:val="20"/>
          <w:szCs w:val="20"/>
        </w:rPr>
        <w:t xml:space="preserve"> - Уровни шумов на территории муниципального образования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7"/>
      </w:tblPr>
      <w:tblGrid>
        <w:gridCol w:w="7614"/>
        <w:gridCol w:w="1880"/>
      </w:tblGrid>
      <w:tr w:rsidR="005C3395" w:rsidRPr="0007375B" w:rsidTr="00DF3149">
        <w:trPr>
          <w:cantSplit/>
          <w:tblHeader/>
          <w:jc w:val="center"/>
        </w:trPr>
        <w:tc>
          <w:tcPr>
            <w:tcW w:w="4010" w:type="pct"/>
            <w:vAlign w:val="center"/>
          </w:tcPr>
          <w:p w:rsidR="005C3395" w:rsidRPr="0007375B" w:rsidRDefault="005C3395" w:rsidP="00DF3149">
            <w:pPr>
              <w:keepNext/>
              <w:widowControl w:val="0"/>
              <w:spacing w:line="240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Наименование источников шума</w:t>
            </w:r>
          </w:p>
        </w:tc>
        <w:tc>
          <w:tcPr>
            <w:tcW w:w="990" w:type="pct"/>
            <w:vAlign w:val="center"/>
          </w:tcPr>
          <w:p w:rsidR="005C3395" w:rsidRPr="0007375B" w:rsidRDefault="005C3395" w:rsidP="005C3395">
            <w:pPr>
              <w:keepNext/>
              <w:widowControl w:val="0"/>
              <w:spacing w:line="240" w:lineRule="auto"/>
              <w:ind w:firstLine="41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</w:pPr>
            <w:r w:rsidRPr="0007375B">
              <w:rPr>
                <w:rFonts w:eastAsia="Times New Roman"/>
                <w:b/>
                <w:kern w:val="0"/>
                <w:sz w:val="20"/>
                <w:szCs w:val="20"/>
                <w:lang w:eastAsia="ru-RU"/>
              </w:rPr>
              <w:t>Эквивалентный уровень шума, ДБ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Территория больниц, санаториев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</w:tr>
      <w:tr w:rsidR="005C3395" w:rsidRPr="00DA06DD" w:rsidTr="00DF3149">
        <w:trPr>
          <w:cantSplit/>
          <w:trHeight w:val="20"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Территории, непосредственно прилегающие к жилым домам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45-65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Улицы и дороги местного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73-75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районного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81-82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Магистральные улицы и дороги общегородского значения</w:t>
            </w:r>
          </w:p>
        </w:tc>
        <w:tc>
          <w:tcPr>
            <w:tcW w:w="990" w:type="pct"/>
            <w:vAlign w:val="center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84-85</w:t>
            </w:r>
          </w:p>
        </w:tc>
      </w:tr>
      <w:tr w:rsidR="005C3395" w:rsidRPr="00DA06DD" w:rsidTr="00DF3149">
        <w:trPr>
          <w:cantSplit/>
          <w:jc w:val="center"/>
        </w:trPr>
        <w:tc>
          <w:tcPr>
            <w:tcW w:w="401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Федеральные дороги</w:t>
            </w:r>
          </w:p>
        </w:tc>
        <w:tc>
          <w:tcPr>
            <w:tcW w:w="990" w:type="pct"/>
          </w:tcPr>
          <w:p w:rsidR="005C3395" w:rsidRPr="00DA06DD" w:rsidRDefault="005C3395" w:rsidP="005C3395">
            <w:pPr>
              <w:widowControl w:val="0"/>
              <w:spacing w:line="240" w:lineRule="auto"/>
              <w:ind w:firstLine="41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DA06DD">
              <w:rPr>
                <w:rFonts w:eastAsia="Times New Roman"/>
                <w:kern w:val="0"/>
                <w:sz w:val="20"/>
                <w:szCs w:val="20"/>
                <w:lang w:eastAsia="ru-RU"/>
              </w:rPr>
              <w:t>86-87</w:t>
            </w:r>
          </w:p>
        </w:tc>
      </w:tr>
    </w:tbl>
    <w:p w:rsidR="005C3395" w:rsidRPr="00DA0FF5" w:rsidRDefault="005C3395" w:rsidP="005C3395">
      <w:pPr>
        <w:suppressAutoHyphens/>
        <w:ind w:firstLine="851"/>
      </w:pPr>
    </w:p>
    <w:p w:rsidR="00DA1D66" w:rsidRPr="00DD32E2" w:rsidRDefault="00DA1D66" w:rsidP="00DA1D66">
      <w:pPr>
        <w:pStyle w:val="af8"/>
        <w:keepNext/>
        <w:spacing w:after="0"/>
        <w:ind w:left="0" w:right="-6" w:firstLine="700"/>
        <w:rPr>
          <w:rFonts w:eastAsia="Calibri"/>
        </w:rPr>
      </w:pPr>
      <w:r w:rsidRPr="00DD32E2">
        <w:rPr>
          <w:rFonts w:eastAsia="Calibri"/>
        </w:rPr>
        <w:t xml:space="preserve">Международный стандарт выражает мощность звука сирен в виде уровня шума в децибелах, производимого на удалении </w:t>
      </w:r>
      <w:smartTag w:uri="urn:schemas-microsoft-com:office:smarttags" w:element="metricconverter">
        <w:smartTagPr>
          <w:attr w:name="ProductID" w:val="30 м"/>
        </w:smartTagPr>
        <w:r w:rsidRPr="00DD32E2">
          <w:rPr>
            <w:rFonts w:eastAsia="Calibri"/>
          </w:rPr>
          <w:t>30 м</w:t>
        </w:r>
      </w:smartTag>
      <w:r w:rsidRPr="00DD32E2">
        <w:rPr>
          <w:rFonts w:eastAsia="Calibri"/>
        </w:rPr>
        <w:t xml:space="preserve"> от сирены. Например, громкость наиболее распространенной в системах оповещения нашей страны сирены наружной установки типа С-40 </w:t>
      </w:r>
      <w:r>
        <w:rPr>
          <w:rFonts w:eastAsia="Calibri"/>
        </w:rPr>
        <w:t xml:space="preserve"> при уровне звукового давления в 120дБ и эквивалентном уровне шума</w:t>
      </w:r>
      <w:r w:rsidRPr="00DD32E2">
        <w:rPr>
          <w:rFonts w:eastAsia="Calibri"/>
        </w:rPr>
        <w:t xml:space="preserve"> 82-83 ДБ</w:t>
      </w:r>
      <w:r>
        <w:rPr>
          <w:rFonts w:eastAsia="Calibri"/>
        </w:rPr>
        <w:t xml:space="preserve"> в расчётной точке оповещения, создаст необходимое превышение в 10дБ  (при установке на высоте 10м)</w:t>
      </w:r>
      <w:r w:rsidRPr="00DD32E2">
        <w:rPr>
          <w:rFonts w:eastAsia="Calibri"/>
        </w:rPr>
        <w:t xml:space="preserve"> на расстоянии </w:t>
      </w:r>
      <w:smartTag w:uri="urn:schemas-microsoft-com:office:smarttags" w:element="metricconverter">
        <w:smartTagPr>
          <w:attr w:name="ProductID" w:val="25 м"/>
        </w:smartTagPr>
        <w:r>
          <w:rPr>
            <w:rFonts w:eastAsia="Calibri"/>
          </w:rPr>
          <w:t>25</w:t>
        </w:r>
        <w:r w:rsidRPr="00DD32E2">
          <w:rPr>
            <w:rFonts w:eastAsia="Calibri"/>
          </w:rPr>
          <w:t xml:space="preserve"> м</w:t>
        </w:r>
      </w:smartTag>
      <w:r w:rsidRPr="00DD32E2">
        <w:rPr>
          <w:rFonts w:eastAsia="Calibri"/>
        </w:rPr>
        <w:t>, что обеспечивает ради</w:t>
      </w:r>
      <w:r>
        <w:rPr>
          <w:rFonts w:eastAsia="Calibri"/>
        </w:rPr>
        <w:t xml:space="preserve">ус эффективного звукопокрытия  </w:t>
      </w:r>
      <w:r w:rsidRPr="00DD32E2">
        <w:rPr>
          <w:rFonts w:eastAsia="Calibri"/>
        </w:rPr>
        <w:t xml:space="preserve">порядка </w:t>
      </w:r>
      <w:smartTag w:uri="urn:schemas-microsoft-com:office:smarttags" w:element="metricconverter">
        <w:smartTagPr>
          <w:attr w:name="ProductID" w:val="0,3 км"/>
        </w:smartTagPr>
        <w:r w:rsidRPr="00DD32E2">
          <w:rPr>
            <w:rFonts w:eastAsia="Calibri"/>
          </w:rPr>
          <w:t>0,3 км</w:t>
        </w:r>
      </w:smartTag>
      <w:r w:rsidRPr="00DD32E2">
        <w:rPr>
          <w:rFonts w:eastAsia="Calibri"/>
        </w:rPr>
        <w:t xml:space="preserve">. Значения радиусов действия электросирены С-40, в зависимости от </w:t>
      </w:r>
      <w:r>
        <w:rPr>
          <w:rFonts w:eastAsia="Calibri"/>
        </w:rPr>
        <w:t xml:space="preserve">звукового давления электросирены, </w:t>
      </w:r>
      <w:r w:rsidRPr="00DD32E2">
        <w:rPr>
          <w:rFonts w:eastAsia="Calibri"/>
        </w:rPr>
        <w:t>уровня шумов на данной территории и высоты установки сирены, даны в таблице.</w:t>
      </w:r>
    </w:p>
    <w:p w:rsidR="00B93A7A" w:rsidRPr="00A17A69" w:rsidRDefault="00021AC7" w:rsidP="00424755">
      <w:pPr>
        <w:pStyle w:val="af8"/>
        <w:spacing w:after="0" w:line="240" w:lineRule="auto"/>
        <w:ind w:left="0" w:right="-6" w:firstLine="0"/>
        <w:rPr>
          <w:b/>
          <w:sz w:val="20"/>
          <w:szCs w:val="20"/>
        </w:rPr>
      </w:pPr>
      <w:r w:rsidRPr="00A17A69">
        <w:rPr>
          <w:b/>
          <w:sz w:val="20"/>
          <w:szCs w:val="20"/>
        </w:rPr>
        <w:t>Таблица</w:t>
      </w:r>
      <w:r w:rsidR="005C3395">
        <w:rPr>
          <w:b/>
          <w:sz w:val="20"/>
          <w:szCs w:val="20"/>
        </w:rPr>
        <w:t xml:space="preserve"> 16</w:t>
      </w:r>
      <w:r w:rsidRPr="00A17A69">
        <w:rPr>
          <w:b/>
          <w:sz w:val="20"/>
          <w:szCs w:val="20"/>
        </w:rPr>
        <w:t xml:space="preserve"> - </w:t>
      </w:r>
      <w:r w:rsidR="00B93A7A" w:rsidRPr="00A17A69">
        <w:rPr>
          <w:b/>
          <w:sz w:val="20"/>
          <w:szCs w:val="20"/>
        </w:rPr>
        <w:t>Радиусы действия электросирены С-40</w:t>
      </w:r>
    </w:p>
    <w:tbl>
      <w:tblPr>
        <w:tblW w:w="482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2225"/>
        <w:gridCol w:w="1731"/>
        <w:gridCol w:w="1732"/>
        <w:gridCol w:w="1732"/>
        <w:gridCol w:w="1732"/>
      </w:tblGrid>
      <w:tr w:rsidR="00B93A7A" w:rsidRPr="00E2315C" w:rsidTr="00A17A69">
        <w:trPr>
          <w:cantSplit/>
        </w:trPr>
        <w:tc>
          <w:tcPr>
            <w:tcW w:w="1216" w:type="pct"/>
            <w:vMerge w:val="restar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 xml:space="preserve">Эквивалентный </w:t>
            </w:r>
          </w:p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уровень шума, ДБ</w:t>
            </w:r>
          </w:p>
        </w:tc>
        <w:tc>
          <w:tcPr>
            <w:tcW w:w="3784" w:type="pct"/>
            <w:gridSpan w:val="4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Радиус действия С-40, (м) при высоте установки сирены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  <w:vMerge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10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20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30 м</w:t>
              </w:r>
            </w:smartTag>
          </w:p>
        </w:tc>
        <w:tc>
          <w:tcPr>
            <w:tcW w:w="946" w:type="pct"/>
            <w:vAlign w:val="center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2315C">
                <w:rPr>
                  <w:rFonts w:ascii="Times New Roman" w:hAnsi="Times New Roman"/>
                  <w:snapToGrid w:val="0"/>
                  <w:sz w:val="20"/>
                </w:rPr>
                <w:t>40 м</w:t>
              </w:r>
            </w:smartTag>
          </w:p>
        </w:tc>
      </w:tr>
      <w:tr w:rsidR="00B93A7A" w:rsidRPr="00E2315C" w:rsidTr="00A17A69">
        <w:trPr>
          <w:cantSplit/>
          <w:trHeight w:val="267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  <w:trHeight w:val="288"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св.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ок. 1000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lastRenderedPageBreak/>
              <w:t>75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200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170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80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100</w:t>
            </w:r>
          </w:p>
        </w:tc>
      </w:tr>
      <w:tr w:rsidR="00B93A7A" w:rsidRPr="00E2315C" w:rsidTr="00A17A69">
        <w:trPr>
          <w:cantSplit/>
        </w:trPr>
        <w:tc>
          <w:tcPr>
            <w:tcW w:w="121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45</w:t>
            </w:r>
          </w:p>
        </w:tc>
        <w:tc>
          <w:tcPr>
            <w:tcW w:w="946" w:type="pct"/>
          </w:tcPr>
          <w:p w:rsidR="00B93A7A" w:rsidRPr="00E2315C" w:rsidRDefault="00B93A7A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60</w:t>
            </w:r>
          </w:p>
        </w:tc>
      </w:tr>
    </w:tbl>
    <w:p w:rsidR="00B93A7A" w:rsidRPr="005807DB" w:rsidRDefault="00B93A7A" w:rsidP="00884517">
      <w:pPr>
        <w:pStyle w:val="af6"/>
        <w:spacing w:line="360" w:lineRule="auto"/>
        <w:ind w:right="-3" w:firstLine="851"/>
        <w:jc w:val="both"/>
        <w:rPr>
          <w:b w:val="0"/>
          <w:color w:val="auto"/>
          <w:sz w:val="24"/>
          <w:szCs w:val="24"/>
        </w:rPr>
      </w:pPr>
      <w:r w:rsidRPr="005807DB">
        <w:rPr>
          <w:b w:val="0"/>
          <w:color w:val="auto"/>
          <w:sz w:val="24"/>
          <w:szCs w:val="24"/>
        </w:rPr>
        <w:t>В соответствии с СП 3.13130.2009  громкоговорители и звуковые колонки устанавливаются без регуляторов громкости и разъемных устройств.</w:t>
      </w:r>
    </w:p>
    <w:p w:rsidR="00B93A7A" w:rsidRPr="005807DB" w:rsidRDefault="00B93A7A" w:rsidP="00884517">
      <w:pPr>
        <w:ind w:firstLine="851"/>
      </w:pPr>
      <w:r w:rsidRPr="005807DB">
        <w:t xml:space="preserve">Для определения  потребности сирен и громкоговорителей для </w:t>
      </w:r>
      <w:r w:rsidRPr="005807DB">
        <w:rPr>
          <w:noProof/>
        </w:rPr>
        <w:t xml:space="preserve">населённых пунктов </w:t>
      </w:r>
      <w:r w:rsidRPr="005807DB">
        <w:t>в том числе в местах проектируемой застройки, необходимо произвести замеры технологических фоновых шумов, с целью определения размеров зон покрытия и дополнительной установки сирен и громкоговорителей согласно нижеприведённого расчёта.</w:t>
      </w:r>
    </w:p>
    <w:p w:rsidR="00021AC7" w:rsidRPr="00A17A69" w:rsidRDefault="00021AC7" w:rsidP="00884517">
      <w:pPr>
        <w:ind w:firstLine="851"/>
        <w:rPr>
          <w:i/>
        </w:rPr>
      </w:pPr>
      <w:r w:rsidRPr="00A17A69">
        <w:rPr>
          <w:i/>
        </w:rPr>
        <w:t xml:space="preserve">Расчёт звукопокрытия территории </w:t>
      </w:r>
      <w:r w:rsidR="00F966EC" w:rsidRPr="00A17A69">
        <w:rPr>
          <w:i/>
        </w:rPr>
        <w:t>муниципального образования</w:t>
      </w:r>
      <w:r w:rsidRPr="00A17A69">
        <w:rPr>
          <w:i/>
        </w:rPr>
        <w:t xml:space="preserve">  электросиренами</w:t>
      </w:r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>Согласно международного стандарта  уровень звукового давления наиболее распространенной в системах оповещения нашей страны сирены наружной установки типа С-40 составляе</w:t>
      </w:r>
      <w:r w:rsidR="00A17A69">
        <w:t>т 120 – 118дБ на расстоянии 1м.</w:t>
      </w:r>
    </w:p>
    <w:p w:rsidR="00021AC7" w:rsidRPr="005807DB" w:rsidRDefault="00021AC7" w:rsidP="00884517">
      <w:pPr>
        <w:pStyle w:val="af8"/>
        <w:spacing w:after="0"/>
        <w:ind w:left="0" w:right="-6" w:firstLine="851"/>
      </w:pPr>
      <w:r w:rsidRPr="005807DB">
        <w:t>Для сельского поселения  средний, максимальный эквивалентный уровень шума в дневной период можно принять равным 55ДБ, наиболее рациональной является установка сирен на высоте не менее 10м с помощью вышек. Радиус эффективного звукопокрытия в этом случае составит 800м.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Площадь звукопокрытия в этом случае составляет: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Sозв = π*R2 = 3,14*1 =3.14 км2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>Количество электросирен С-40 в этом случае определяем по формуле:</w:t>
      </w:r>
    </w:p>
    <w:p w:rsidR="00021AC7" w:rsidRPr="005807DB" w:rsidRDefault="00021AC7" w:rsidP="00DA1D66">
      <w:pPr>
        <w:pStyle w:val="af8"/>
        <w:spacing w:after="0"/>
        <w:ind w:left="0" w:right="-6" w:firstLine="851"/>
      </w:pPr>
      <w:r w:rsidRPr="005807DB">
        <w:t xml:space="preserve">Р =  S/ Sозв </w:t>
      </w:r>
    </w:p>
    <w:p w:rsidR="00DA1D66" w:rsidRPr="00DA1D66" w:rsidRDefault="00DA1D66" w:rsidP="00DA1D66">
      <w:pPr>
        <w:pStyle w:val="af8"/>
        <w:keepNext/>
        <w:spacing w:after="0"/>
        <w:ind w:left="0" w:right="-6" w:firstLine="851"/>
        <w:rPr>
          <w:rFonts w:eastAsia="Calibri"/>
        </w:rPr>
      </w:pPr>
      <w:r w:rsidRPr="00DA1D66">
        <w:rPr>
          <w:rFonts w:eastAsia="Calibri"/>
        </w:rPr>
        <w:t xml:space="preserve">Таким образом, для </w:t>
      </w:r>
      <w:r w:rsidR="00DA7410">
        <w:t>муниципального образования</w:t>
      </w:r>
      <w:r w:rsidRPr="00DA1D66">
        <w:rPr>
          <w:rFonts w:eastAsia="Calibri"/>
        </w:rPr>
        <w:t xml:space="preserve"> количество сирен составит 4шт, в том числе с радиусами эффективного звукопокрытия 400, 700 и 600м.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>Как показывает опыт размещения электросирен на местности, обязательно образуются зоны перекрытия, в радиус покрытия попадают территории вне населённых пунктов</w:t>
      </w:r>
      <w:r w:rsidR="00A17A69" w:rsidRPr="00A17A69">
        <w:rPr>
          <w:color w:val="000000"/>
          <w:lang w:val="ru-RU"/>
        </w:rPr>
        <w:t>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>В целом, использование только электросирен, не имеющих возможности речевого сопровождения переданных сигналов, в настоящее время малоэффективно.</w:t>
      </w:r>
    </w:p>
    <w:p w:rsidR="00021AC7" w:rsidRPr="00A17A69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A17A69">
        <w:rPr>
          <w:color w:val="000000"/>
          <w:lang w:val="ru-RU"/>
        </w:rPr>
        <w:t xml:space="preserve">Наибольшую эффективность при звукопокрытии можно достичь при использовании выходных акустических устройств (ВАУ), которые совмещают в себе функции и электросирены и громкоговорителя. При этом радиусы звукопокрытия в </w:t>
      </w:r>
      <w:r w:rsidRPr="00A17A69">
        <w:rPr>
          <w:color w:val="000000"/>
          <w:lang w:val="ru-RU"/>
        </w:rPr>
        <w:lastRenderedPageBreak/>
        <w:t>качестве электросирен аналогичны С-40, радиусы звукопокрытия в качестве громкоговорителя возрастают в зависимости от мощности.</w:t>
      </w:r>
    </w:p>
    <w:p w:rsidR="00021AC7" w:rsidRPr="00CA1AA4" w:rsidRDefault="00021AC7" w:rsidP="00424755">
      <w:pPr>
        <w:pStyle w:val="22"/>
        <w:spacing w:after="0" w:line="360" w:lineRule="auto"/>
        <w:ind w:left="0" w:firstLine="851"/>
        <w:jc w:val="both"/>
        <w:rPr>
          <w:lang w:val="ru-RU"/>
        </w:rPr>
      </w:pPr>
      <w:r w:rsidRPr="00A17A69">
        <w:rPr>
          <w:color w:val="000000"/>
          <w:lang w:val="ru-RU"/>
        </w:rPr>
        <w:t>Диаграмма направленности звука сирен С-40 – круговая. Диаграмма направленности ВАУ – сектор в 30-80 градусов. В случае замены сирен на ВАУ необходимо для</w:t>
      </w:r>
      <w:r w:rsidRPr="00CA1AA4">
        <w:rPr>
          <w:lang w:val="ru-RU"/>
        </w:rPr>
        <w:t xml:space="preserve"> получения круговой диаграммы иметь до 5 устройств в узле оповещения.</w:t>
      </w:r>
    </w:p>
    <w:p w:rsidR="00884517" w:rsidRPr="0007375B" w:rsidRDefault="00021AC7" w:rsidP="00884517">
      <w:pPr>
        <w:suppressAutoHyphens/>
        <w:ind w:firstLine="851"/>
      </w:pPr>
      <w:r w:rsidRPr="005807DB">
        <w:rPr>
          <w:color w:val="000000"/>
        </w:rPr>
        <w:t xml:space="preserve">Расчет звукового давления ВАУ (рупорный громкоговоритель) на </w:t>
      </w:r>
      <w:smartTag w:uri="urn:schemas-microsoft-com:office:smarttags" w:element="metricconverter">
        <w:smartTagPr>
          <w:attr w:name="ProductID" w:val="1 метре"/>
        </w:smartTagPr>
        <w:r w:rsidRPr="005807DB">
          <w:rPr>
            <w:color w:val="000000"/>
          </w:rPr>
          <w:t>1 метре</w:t>
        </w:r>
      </w:smartTag>
      <w:r w:rsidRPr="005807DB">
        <w:rPr>
          <w:color w:val="000000"/>
        </w:rPr>
        <w:t xml:space="preserve"> в зависимости от мощности производится следующим образом - чувствительность громкоговорителя + 3 дБ на каждое удвоение мощности.</w:t>
      </w:r>
      <w:r w:rsidR="00884517" w:rsidRPr="00884517"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128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131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134 дБ</w:t>
            </w:r>
          </w:p>
        </w:tc>
      </w:tr>
    </w:tbl>
    <w:p w:rsidR="00884517" w:rsidRPr="00664BE8" w:rsidRDefault="00884517" w:rsidP="00884517">
      <w:pPr>
        <w:widowControl w:val="0"/>
        <w:ind w:firstLine="851"/>
        <w:rPr>
          <w:rFonts w:eastAsia="Times New Roman"/>
          <w:kern w:val="0"/>
          <w:lang w:eastAsia="ru-RU"/>
        </w:rPr>
      </w:pPr>
      <w:r w:rsidRPr="00664BE8">
        <w:rPr>
          <w:rFonts w:eastAsia="Times New Roman"/>
          <w:kern w:val="0"/>
          <w:lang w:eastAsia="ru-RU"/>
        </w:rPr>
        <w:t>Максимальное звуковое давление рупорного громкоговорителя ГР ХХХ.02 на 1 метре в зависимости от подаваемой мощности в диапазоне частот: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190"/>
        <w:gridCol w:w="3191"/>
        <w:gridCol w:w="3189"/>
      </w:tblGrid>
      <w:tr w:rsidR="00884517" w:rsidRPr="00664BE8" w:rsidTr="00DF3149">
        <w:trPr>
          <w:jc w:val="center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25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50 Вт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 Вт</w:t>
            </w:r>
          </w:p>
        </w:tc>
      </w:tr>
      <w:tr w:rsidR="00884517" w:rsidRPr="00664BE8" w:rsidTr="00DF3149">
        <w:trPr>
          <w:jc w:val="center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124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127 дБ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4517" w:rsidRPr="00664BE8" w:rsidRDefault="00884517" w:rsidP="00DF3149">
            <w:pPr>
              <w:widowControl w:val="0"/>
              <w:spacing w:line="240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BE8">
              <w:rPr>
                <w:rFonts w:eastAsia="Times New Roman"/>
                <w:kern w:val="0"/>
                <w:sz w:val="20"/>
                <w:szCs w:val="20"/>
                <w:lang w:eastAsia="ru-RU"/>
              </w:rPr>
              <w:t>130 дБ</w:t>
            </w:r>
          </w:p>
        </w:tc>
      </w:tr>
    </w:tbl>
    <w:p w:rsidR="00021AC7" w:rsidRPr="005807DB" w:rsidRDefault="00021AC7" w:rsidP="00884517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Расчет звукового давления в зависимости от расстояния производится следующим - образом звуковое давление в одном метре от громкоговорителя – 7дБ. на каждое удвоение расстояния при этом расчетный уровень звукового давления должен превышать уровень шума на 5-7 дБ.</w:t>
      </w:r>
    </w:p>
    <w:p w:rsidR="00021AC7" w:rsidRPr="005807DB" w:rsidRDefault="00021AC7" w:rsidP="00424755">
      <w:pPr>
        <w:pStyle w:val="22"/>
        <w:spacing w:after="0" w:line="360" w:lineRule="auto"/>
        <w:ind w:left="0" w:firstLine="851"/>
        <w:jc w:val="both"/>
        <w:rPr>
          <w:color w:val="000000"/>
          <w:lang w:val="ru-RU"/>
        </w:rPr>
      </w:pPr>
      <w:r w:rsidRPr="005807DB">
        <w:rPr>
          <w:color w:val="000000"/>
          <w:lang w:val="ru-RU"/>
        </w:rPr>
        <w:t>Высота расположения громкоговорителей определяется зоной прямой видимости оптимальная высота расположения при отсутствии высотных строений 15-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  <w:lang w:val="ru-RU"/>
          </w:rPr>
          <w:t>20 м</w:t>
        </w:r>
      </w:smartTag>
      <w:r w:rsidRPr="005807DB">
        <w:rPr>
          <w:color w:val="000000"/>
          <w:lang w:val="ru-RU"/>
        </w:rPr>
        <w:t>.</w:t>
      </w:r>
    </w:p>
    <w:p w:rsidR="00021AC7" w:rsidRPr="008419C1" w:rsidRDefault="00021AC7" w:rsidP="00424755">
      <w:pPr>
        <w:pStyle w:val="22"/>
        <w:spacing w:after="0" w:line="360" w:lineRule="auto"/>
        <w:ind w:left="0" w:firstLine="851"/>
        <w:rPr>
          <w:color w:val="000000"/>
          <w:lang w:val="ru-RU"/>
        </w:rPr>
      </w:pPr>
      <w:r w:rsidRPr="005807DB">
        <w:rPr>
          <w:lang w:val="ru-RU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lang w:val="ru-RU"/>
          </w:rPr>
          <w:t>20 м</w:t>
        </w:r>
      </w:smartTag>
      <w:r w:rsidRPr="005807DB">
        <w:rPr>
          <w:lang w:val="ru-RU"/>
        </w:rPr>
        <w:t xml:space="preserve"> над уровнем земли для 4 рупоров ГР100.02</w:t>
      </w:r>
      <w:r w:rsidRPr="005807DB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8"/>
        <w:gridCol w:w="1019"/>
        <w:gridCol w:w="865"/>
        <w:gridCol w:w="865"/>
        <w:gridCol w:w="865"/>
        <w:gridCol w:w="865"/>
        <w:gridCol w:w="749"/>
        <w:gridCol w:w="749"/>
        <w:gridCol w:w="865"/>
        <w:gridCol w:w="865"/>
        <w:gridCol w:w="865"/>
      </w:tblGrid>
      <w:tr w:rsidR="00021AC7" w:rsidRPr="005807DB" w:rsidTr="002C1766">
        <w:trPr>
          <w:jc w:val="center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130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116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109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102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74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67</w:t>
            </w:r>
          </w:p>
        </w:tc>
      </w:tr>
      <w:tr w:rsidR="00021AC7" w:rsidRPr="005807DB" w:rsidTr="002C1766">
        <w:trPr>
          <w:jc w:val="center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rPr>
          <w:color w:val="000000"/>
        </w:rPr>
      </w:pPr>
      <w:r w:rsidRPr="005807DB">
        <w:rPr>
          <w:color w:val="000000"/>
        </w:rPr>
        <w:t xml:space="preserve">Радиус действия, при расположении рупорных громкоговорителей на высоте не менее </w:t>
      </w:r>
      <w:smartTag w:uri="urn:schemas-microsoft-com:office:smarttags" w:element="metricconverter">
        <w:smartTagPr>
          <w:attr w:name="ProductID" w:val="20 м"/>
        </w:smartTagPr>
        <w:r w:rsidRPr="005807DB">
          <w:rPr>
            <w:color w:val="000000"/>
          </w:rPr>
          <w:t>20 м</w:t>
        </w:r>
      </w:smartTag>
      <w:r w:rsidRPr="005807DB">
        <w:rPr>
          <w:color w:val="000000"/>
        </w:rPr>
        <w:t xml:space="preserve"> над уров</w:t>
      </w:r>
      <w:r w:rsidR="0002219A">
        <w:rPr>
          <w:color w:val="000000"/>
        </w:rPr>
        <w:t>нем земли для 4 рупоров ГР50.02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23"/>
        <w:gridCol w:w="1165"/>
        <w:gridCol w:w="870"/>
        <w:gridCol w:w="870"/>
        <w:gridCol w:w="870"/>
        <w:gridCol w:w="754"/>
        <w:gridCol w:w="754"/>
        <w:gridCol w:w="754"/>
        <w:gridCol w:w="870"/>
        <w:gridCol w:w="870"/>
        <w:gridCol w:w="870"/>
      </w:tblGrid>
      <w:tr w:rsidR="00021AC7" w:rsidRPr="005807DB" w:rsidTr="002C1766">
        <w:trPr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дБ</w:t>
            </w:r>
          </w:p>
        </w:tc>
        <w:tc>
          <w:tcPr>
            <w:tcW w:w="2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127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120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113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106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95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85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78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71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</w:tr>
      <w:tr w:rsidR="00021AC7" w:rsidRPr="005807DB" w:rsidTr="002C1766">
        <w:trPr>
          <w:jc w:val="center"/>
        </w:trPr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метры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32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128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256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1AC7" w:rsidRPr="00E2315C" w:rsidRDefault="00021AC7" w:rsidP="00424755">
            <w:pPr>
              <w:pStyle w:val="af7"/>
              <w:spacing w:after="0"/>
              <w:ind w:firstLine="0"/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E2315C">
              <w:rPr>
                <w:rFonts w:ascii="Times New Roman" w:hAnsi="Times New Roman"/>
                <w:snapToGrid w:val="0"/>
                <w:sz w:val="20"/>
              </w:rPr>
              <w:t>512</w:t>
            </w:r>
          </w:p>
        </w:tc>
      </w:tr>
    </w:tbl>
    <w:p w:rsidR="00021AC7" w:rsidRPr="005807DB" w:rsidRDefault="00021AC7" w:rsidP="00424755">
      <w:pPr>
        <w:ind w:firstLine="851"/>
        <w:rPr>
          <w:color w:val="000000"/>
        </w:rPr>
      </w:pPr>
      <w:r w:rsidRPr="005807DB">
        <w:rPr>
          <w:color w:val="000000"/>
        </w:rPr>
        <w:t>Данные приведены для сигнала сирена «Внимание всем» с учетом среднего звукового давления.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Места установки и радиусы звукопокрытия территории села сиренами С-40  указаны на карте территорий, подверженных риску возникновения ЧС природного и техногенного характера.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 xml:space="preserve">В целом для территории </w:t>
      </w:r>
      <w:r w:rsidR="00F966EC">
        <w:t>муниципального образования</w:t>
      </w:r>
      <w:r w:rsidRPr="005807DB">
        <w:t xml:space="preserve"> целесообразно в целях оповещения использовать сочетание сирен С-40 и узлов ВАУ на основе комплекса технических средств оповещения с передачей сигналов по радиоканалу, разработанной в г. Владимире (состав и характеристики указаны в приложении 2) 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lastRenderedPageBreak/>
        <w:t>Также предлагается установка узлов ВАУ мощностью не менее 50Вт (радиус оповещения 750м при высоте установки 30м) взамен существующих сирен С-40.</w:t>
      </w:r>
    </w:p>
    <w:p w:rsidR="00021AC7" w:rsidRPr="005807DB" w:rsidRDefault="00021AC7" w:rsidP="00424755">
      <w:pPr>
        <w:pStyle w:val="af8"/>
        <w:spacing w:after="0"/>
        <w:ind w:left="0" w:right="-6" w:firstLine="851"/>
      </w:pPr>
      <w:r w:rsidRPr="005807DB">
        <w:t>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СП133.13330.2012 «Сети проводного вещания и оповещения в зданиях и сооружениях. Нормы проектирования».</w:t>
      </w:r>
    </w:p>
    <w:p w:rsidR="00021AC7" w:rsidRPr="005807DB" w:rsidRDefault="00021AC7" w:rsidP="00424755">
      <w:pPr>
        <w:pStyle w:val="af8"/>
        <w:spacing w:after="0"/>
        <w:ind w:left="0" w:right="-6" w:firstLine="700"/>
        <w:rPr>
          <w:i/>
        </w:rPr>
      </w:pPr>
      <w:r w:rsidRPr="005807DB">
        <w:rPr>
          <w:i/>
        </w:rPr>
        <w:t xml:space="preserve">Порядок функционирования системы оповещения населения КТСО-Р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021AC7" w:rsidRPr="005807DB" w:rsidRDefault="00021AC7" w:rsidP="00424755">
      <w:pPr>
        <w:pStyle w:val="aff6"/>
        <w:spacing w:line="360" w:lineRule="auto"/>
        <w:ind w:firstLine="851"/>
        <w:jc w:val="both"/>
        <w:rPr>
          <w:b w:val="0"/>
          <w:bCs w:val="0"/>
        </w:rPr>
      </w:pPr>
      <w:r w:rsidRPr="005807DB">
        <w:rPr>
          <w:b w:val="0"/>
          <w:bCs w:val="0"/>
        </w:rPr>
        <w:t xml:space="preserve">Ввод информации в систему осуществляется: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2. с микрофона (или гарнитуры радиостанции) пульта управления (оперативной речевой информации);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3. c аппаратуры П-166 от вышестоящего звена оповещения территориального уровня</w:t>
      </w:r>
      <w:r w:rsidR="008419C1">
        <w:rPr>
          <w:color w:val="000000"/>
        </w:rPr>
        <w:t xml:space="preserve"> </w:t>
      </w:r>
      <w:r w:rsidRPr="008419C1">
        <w:rPr>
          <w:color w:val="000000"/>
        </w:rPr>
        <w:t>(формализованных сигналов оповещения, заранее заготовленной или оперативной речевой информации).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Информация оповещения может быть передана на устройства управления ВАУ, приёмники персонального оповещения стационарные и носимые, приемники  радиовещательные. С пульта управления и контроля возможно включение электросирен.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IBM PC, имеют резервные источники питания. 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В соответствии с Указом Президента РФ от 13.11.2012г. №1522 «О создании комплексной системы экстренного оповещения населения об угрозе возникновения или о возникновении чрезвычайных ситуаций», на территории населённы пунктов  необходимо проектирование СЭОН, сопряжённой с РАСЦО и обеспечивающей: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lastRenderedPageBreak/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021AC7" w:rsidRPr="008419C1" w:rsidRDefault="00021AC7" w:rsidP="00424755">
      <w:pPr>
        <w:ind w:firstLine="851"/>
        <w:rPr>
          <w:color w:val="000000"/>
        </w:rPr>
      </w:pPr>
      <w:r w:rsidRPr="008419C1">
        <w:rPr>
          <w:color w:val="000000"/>
        </w:rP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D83C0F" w:rsidRDefault="00D83C0F" w:rsidP="00D83C0F">
      <w:pPr>
        <w:pStyle w:val="af8"/>
        <w:keepNext/>
        <w:spacing w:after="0"/>
        <w:ind w:left="0" w:firstLine="720"/>
        <w:rPr>
          <w:rFonts w:eastAsia="Calibri"/>
        </w:rPr>
      </w:pPr>
      <w:r w:rsidRPr="003D1736">
        <w:rPr>
          <w:rFonts w:eastAsia="Calibri"/>
        </w:rPr>
        <w:t>Вероятн</w:t>
      </w:r>
      <w:r>
        <w:rPr>
          <w:rFonts w:eastAsia="Calibri"/>
        </w:rPr>
        <w:t>ые</w:t>
      </w:r>
      <w:r w:rsidRPr="003D1736">
        <w:rPr>
          <w:rFonts w:eastAsia="Calibri"/>
        </w:rPr>
        <w:t xml:space="preserve"> зон</w:t>
      </w:r>
      <w:r>
        <w:rPr>
          <w:rFonts w:eastAsia="Calibri"/>
        </w:rPr>
        <w:t>ы</w:t>
      </w:r>
      <w:r w:rsidRPr="003D1736">
        <w:rPr>
          <w:rFonts w:eastAsia="Calibri"/>
        </w:rPr>
        <w:t xml:space="preserve"> экстренного оповещения на территории </w:t>
      </w:r>
      <w:r w:rsidR="00DA7410">
        <w:t>муниципального образования</w:t>
      </w:r>
      <w:r>
        <w:rPr>
          <w:rFonts w:eastAsia="Calibri"/>
        </w:rPr>
        <w:t>:</w:t>
      </w:r>
    </w:p>
    <w:p w:rsidR="00D83C0F" w:rsidRDefault="00D83C0F" w:rsidP="00D83C0F">
      <w:pPr>
        <w:pStyle w:val="af8"/>
        <w:keepNext/>
        <w:spacing w:after="0"/>
        <w:ind w:left="0" w:firstLine="720"/>
        <w:rPr>
          <w:rFonts w:eastAsia="Calibri"/>
        </w:rPr>
      </w:pPr>
      <w:r>
        <w:rPr>
          <w:rFonts w:eastAsia="Calibri"/>
        </w:rPr>
        <w:t xml:space="preserve"> - </w:t>
      </w:r>
      <w:r w:rsidRPr="003D1736">
        <w:rPr>
          <w:rFonts w:eastAsia="Calibri"/>
        </w:rPr>
        <w:t xml:space="preserve"> </w:t>
      </w:r>
      <w:r>
        <w:rPr>
          <w:rFonts w:eastAsia="Calibri"/>
        </w:rPr>
        <w:t>существующие и проектируемые территории села, попадающие в зону затопления при половодье 1% обеспеченности на р. Сулак.</w:t>
      </w:r>
    </w:p>
    <w:p w:rsidR="00D83C0F" w:rsidRPr="00FA30B1" w:rsidRDefault="00D83C0F" w:rsidP="00D83C0F">
      <w:pPr>
        <w:pStyle w:val="af8"/>
        <w:keepNext/>
        <w:spacing w:after="0"/>
        <w:ind w:left="0" w:firstLine="720"/>
        <w:rPr>
          <w:rFonts w:eastAsia="Calibri"/>
        </w:rPr>
      </w:pPr>
      <w:r w:rsidRPr="00FA30B1">
        <w:rPr>
          <w:rFonts w:eastAsia="Calibri"/>
        </w:rPr>
        <w:t>Также необходимо проектирование и установка комплексов ТИОН (терминального информирования и оповещения населения) в местах массового пребывания людей</w:t>
      </w:r>
      <w:r>
        <w:rPr>
          <w:rFonts w:eastAsia="Calibri"/>
        </w:rPr>
        <w:t xml:space="preserve"> села</w:t>
      </w:r>
      <w:r w:rsidRPr="00FA30B1">
        <w:rPr>
          <w:rFonts w:eastAsia="Calibri"/>
        </w:rPr>
        <w:t xml:space="preserve"> с подключением к системе управления </w:t>
      </w:r>
      <w:r>
        <w:rPr>
          <w:rFonts w:eastAsia="Calibri"/>
        </w:rPr>
        <w:t xml:space="preserve">в Администрации </w:t>
      </w:r>
      <w:r w:rsidR="00DA7410">
        <w:t>муниципального образования</w:t>
      </w:r>
      <w:r w:rsidRPr="00FA30B1">
        <w:rPr>
          <w:rFonts w:eastAsia="Calibri"/>
        </w:rPr>
        <w:t>.</w:t>
      </w:r>
    </w:p>
    <w:p w:rsidR="00021AC7" w:rsidRPr="005807DB" w:rsidRDefault="00021AC7" w:rsidP="00424755">
      <w:pPr>
        <w:ind w:firstLine="851"/>
        <w:rPr>
          <w:b/>
          <w:i/>
        </w:rPr>
      </w:pPr>
    </w:p>
    <w:p w:rsidR="001A14E5" w:rsidRPr="005807DB" w:rsidRDefault="00DD0976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5" w:name="_Toc389220567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4.5 </w:t>
      </w:r>
      <w:r w:rsidR="00717A03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Проведение эвакуационных мероприятий в чрезвычайных ситуаций и при проведении мероприятий ГО</w:t>
      </w:r>
      <w:bookmarkEnd w:id="135"/>
    </w:p>
    <w:p w:rsidR="004A25A4" w:rsidRPr="005807DB" w:rsidRDefault="004A25A4" w:rsidP="00C83FD8">
      <w:pPr>
        <w:ind w:firstLine="851"/>
      </w:pPr>
      <w:r w:rsidRPr="005807DB">
        <w:t xml:space="preserve">При возникновении чрезвычайных ситуаций мирного времени и  военного характера эвакуация жителей, персонала (членов их семей) учреждений и предприятий, проводится на основании соответствующих разделов планов (Гражданской обороны, действий по предупреждению и ликвидации ЧС природного и техногенного характера) республики Дагестан, Администрации района, </w:t>
      </w:r>
      <w:r w:rsidR="00F966EC">
        <w:t>муниципального образования</w:t>
      </w:r>
      <w:r w:rsidRPr="005807DB">
        <w:t xml:space="preserve">  и организаций.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t>Сбор эвакуируемых предусматривается по месту жительства. Адреса мест и время сбора объявляются при проведении эвакуационных мероприятий всеми средствами связи. Сбор эвакуируемых осуществляется на приемных эвакуационных пунктах посёлка.</w:t>
      </w:r>
    </w:p>
    <w:p w:rsidR="004A25A4" w:rsidRPr="005807DB" w:rsidRDefault="004A25A4" w:rsidP="00C83FD8">
      <w:pPr>
        <w:pStyle w:val="34"/>
        <w:spacing w:after="0" w:line="360" w:lineRule="auto"/>
        <w:ind w:firstLine="851"/>
        <w:jc w:val="both"/>
        <w:rPr>
          <w:sz w:val="24"/>
          <w:szCs w:val="24"/>
          <w:lang w:val="ru-RU"/>
        </w:rPr>
      </w:pPr>
      <w:r w:rsidRPr="005807DB">
        <w:rPr>
          <w:sz w:val="24"/>
          <w:szCs w:val="24"/>
          <w:lang w:val="ru-RU"/>
        </w:rPr>
        <w:lastRenderedPageBreak/>
        <w:t>В пределах рассматриваемой территории эвакуация населения в случае чрезвычайных ситуаций проводится: автомобильным  транспортом и пешим порядком.</w:t>
      </w:r>
    </w:p>
    <w:p w:rsidR="004A25A4" w:rsidRPr="005807DB" w:rsidRDefault="004A25A4" w:rsidP="00C83FD8">
      <w:pPr>
        <w:ind w:firstLine="851"/>
      </w:pPr>
      <w:r w:rsidRPr="005807DB">
        <w:t xml:space="preserve">Население </w:t>
      </w:r>
      <w:r w:rsidR="00F966EC">
        <w:t>муниципального образования</w:t>
      </w:r>
      <w:r w:rsidRPr="005807DB">
        <w:t xml:space="preserve">  в особый период эвакуации не подлежит. </w:t>
      </w:r>
    </w:p>
    <w:p w:rsidR="004A25A4" w:rsidRPr="005807DB" w:rsidRDefault="004A25A4" w:rsidP="00C83FD8">
      <w:pPr>
        <w:ind w:firstLine="851"/>
      </w:pPr>
      <w:r w:rsidRPr="005807DB">
        <w:t xml:space="preserve">На территорию муниципального образования в ЧС военного времени, может эвакуироваться и размещаться население, численность и места расселения которого определяются соответствующими планами. </w:t>
      </w:r>
    </w:p>
    <w:p w:rsidR="004A25A4" w:rsidRPr="005807DB" w:rsidRDefault="004A25A4" w:rsidP="00424755">
      <w:pPr>
        <w:ind w:firstLine="720"/>
      </w:pPr>
      <w:r w:rsidRPr="005807DB">
        <w:t xml:space="preserve">Для размещения и обеспечения условий жизнедеятельности эвакуируемого населения, предусмотреть (спланировать) развёртывание объектов по назначению: продукты питания, предметы первой необходимости, водой, жильём и коммунально-бытовыми услугами в соответствии с Нормативными требованиями при размещении эвакуируемого населения в загородной зоне, указанными в приложении 1. </w:t>
      </w:r>
    </w:p>
    <w:p w:rsidR="00BA6607" w:rsidRPr="005807DB" w:rsidRDefault="008C2009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6" w:name="_Toc389220568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4.6 </w:t>
      </w:r>
      <w:r w:rsidR="00165F2A" w:rsidRPr="005807DB">
        <w:rPr>
          <w:rFonts w:ascii="Times New Roman" w:eastAsia="Calibri" w:hAnsi="Times New Roman" w:cs="Times New Roman"/>
          <w:i w:val="0"/>
          <w:sz w:val="24"/>
          <w:szCs w:val="24"/>
        </w:rPr>
        <w:t>Обеспечение защиты населения в защитных сооружениях (ЗС ГО)</w:t>
      </w:r>
      <w:bookmarkEnd w:id="136"/>
    </w:p>
    <w:p w:rsidR="00652BA5" w:rsidRPr="000A60CB" w:rsidRDefault="00652BA5" w:rsidP="00652BA5">
      <w:pPr>
        <w:ind w:firstLine="851"/>
        <w:rPr>
          <w:rFonts w:eastAsia="Calibri"/>
        </w:rPr>
      </w:pPr>
      <w:r w:rsidRPr="001F0679">
        <w:rPr>
          <w:rFonts w:eastAsia="Calibri"/>
        </w:rPr>
        <w:t xml:space="preserve">Защита населения </w:t>
      </w:r>
      <w:r w:rsidR="00DA7410">
        <w:t>муниципального образования</w:t>
      </w:r>
      <w:r>
        <w:rPr>
          <w:rFonts w:eastAsia="Calibri"/>
        </w:rPr>
        <w:t xml:space="preserve"> </w:t>
      </w:r>
      <w:r w:rsidRPr="00497F47">
        <w:rPr>
          <w:rFonts w:eastAsia="Calibri"/>
        </w:rPr>
        <w:t>от современных средств поражения ( а также при авариях на химически опасных объектах</w:t>
      </w:r>
      <w:r>
        <w:rPr>
          <w:rFonts w:eastAsia="Calibri"/>
        </w:rPr>
        <w:t>, транспортных магистралях, пожарах</w:t>
      </w:r>
      <w:r w:rsidRPr="00497F47">
        <w:rPr>
          <w:rFonts w:eastAsia="Calibri"/>
        </w:rPr>
        <w:t>, воздействии иных источников ЧС природного и техногенного характера) в ЗС осуществляется путем планомерного накопления необходимого фонда ЗС, которые должны использоваться для нужд народного хозяйства и обслуживания населе</w:t>
      </w:r>
      <w:r>
        <w:rPr>
          <w:rFonts w:eastAsia="Calibri"/>
        </w:rPr>
        <w:t>ния.</w:t>
      </w:r>
    </w:p>
    <w:p w:rsidR="00652BA5" w:rsidRDefault="00652BA5" w:rsidP="00652BA5">
      <w:pPr>
        <w:rPr>
          <w:rFonts w:eastAsia="Calibri"/>
        </w:rPr>
      </w:pPr>
      <w:r w:rsidRPr="000E754A">
        <w:rPr>
          <w:rFonts w:eastAsia="Calibri"/>
        </w:rPr>
        <w:t xml:space="preserve">Фонд защитных сооружений </w:t>
      </w:r>
      <w:r>
        <w:rPr>
          <w:rFonts w:eastAsia="Calibri"/>
        </w:rPr>
        <w:t xml:space="preserve">также </w:t>
      </w:r>
      <w:r w:rsidRPr="000E754A">
        <w:rPr>
          <w:rFonts w:eastAsia="Calibri"/>
        </w:rPr>
        <w:t>приспосабливаемые сооружения (подвальные помещения и  погреба на объектах жилого фонда</w:t>
      </w:r>
      <w:r>
        <w:rPr>
          <w:rFonts w:eastAsia="Calibri"/>
        </w:rPr>
        <w:t xml:space="preserve"> в районах с малоэтажной и коттеджной застройкой).</w:t>
      </w:r>
    </w:p>
    <w:p w:rsidR="00652BA5" w:rsidRDefault="00652BA5" w:rsidP="00652BA5">
      <w:pPr>
        <w:rPr>
          <w:rFonts w:eastAsia="Calibri"/>
        </w:rPr>
      </w:pPr>
      <w:r w:rsidRPr="00735B81">
        <w:rPr>
          <w:rFonts w:eastAsia="Calibri"/>
        </w:rPr>
        <w:t>С учётом сооружений, признанных непригодными к эксплуатации  в результате инвентаризации</w:t>
      </w:r>
      <w:r>
        <w:rPr>
          <w:rFonts w:eastAsia="Calibri"/>
        </w:rPr>
        <w:t>, имеющийся фонд ЗС</w:t>
      </w:r>
      <w:r w:rsidRPr="00735B81">
        <w:rPr>
          <w:rFonts w:eastAsia="Calibri"/>
        </w:rPr>
        <w:t xml:space="preserve"> позволят обеспечить укрытие </w:t>
      </w:r>
      <w:r>
        <w:rPr>
          <w:rFonts w:eastAsia="Calibri"/>
        </w:rPr>
        <w:t>до  98</w:t>
      </w:r>
      <w:r w:rsidRPr="00735B81">
        <w:rPr>
          <w:rFonts w:eastAsia="Calibri"/>
        </w:rPr>
        <w:t xml:space="preserve">% населения. </w:t>
      </w:r>
    </w:p>
    <w:p w:rsidR="00652BA5" w:rsidRDefault="00652BA5" w:rsidP="00652BA5">
      <w:pPr>
        <w:pStyle w:val="af8"/>
        <w:spacing w:after="0"/>
        <w:ind w:left="0" w:firstLine="720"/>
        <w:rPr>
          <w:rFonts w:eastAsia="Calibri"/>
        </w:rPr>
      </w:pPr>
      <w:r w:rsidRPr="00392135">
        <w:rPr>
          <w:rFonts w:eastAsia="Calibri"/>
        </w:rPr>
        <w:t xml:space="preserve">Необходимо накопление необходимого фонда защитных сооружений на территории </w:t>
      </w:r>
      <w:r>
        <w:rPr>
          <w:rFonts w:eastAsia="Calibri"/>
        </w:rPr>
        <w:t>города</w:t>
      </w:r>
      <w:r w:rsidRPr="00392135">
        <w:rPr>
          <w:rFonts w:eastAsia="Calibri"/>
        </w:rPr>
        <w:t xml:space="preserve"> в соответствии с нормами СНиП 2.11-77 «Защитные сооружения гражданской обороны».</w:t>
      </w:r>
    </w:p>
    <w:p w:rsidR="00652BA5" w:rsidRPr="000D5D4A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П</w:t>
      </w:r>
      <w:r w:rsidRPr="000D5D4A">
        <w:rPr>
          <w:rFonts w:eastAsia="Calibri"/>
        </w:rPr>
        <w:t>ротиворадиационные укрытия должны обеспечивать защиту укрываемых от воздействия ионизирующих излучений при радиоактивном заражении (загрязнении) местности и допускать непрерывное пребывание в них расчетного количества укрываемых в течение до двух суток.</w:t>
      </w:r>
    </w:p>
    <w:p w:rsidR="00652BA5" w:rsidRDefault="00652BA5" w:rsidP="00652BA5">
      <w:pPr>
        <w:widowControl w:val="0"/>
        <w:ind w:firstLine="700"/>
        <w:rPr>
          <w:rFonts w:eastAsia="Calibri"/>
        </w:rPr>
      </w:pPr>
      <w:r>
        <w:rPr>
          <w:rFonts w:eastAsia="Calibri"/>
        </w:rPr>
        <w:t>В проектируемых ПРУ</w:t>
      </w:r>
      <w:r w:rsidRPr="00095D05">
        <w:rPr>
          <w:rFonts w:eastAsia="Calibri"/>
        </w:rPr>
        <w:t xml:space="preserve"> </w:t>
      </w:r>
      <w:r>
        <w:rPr>
          <w:rFonts w:eastAsia="Calibri"/>
        </w:rPr>
        <w:t>н</w:t>
      </w:r>
      <w:r w:rsidRPr="00095D05">
        <w:rPr>
          <w:rFonts w:eastAsia="Calibri"/>
        </w:rPr>
        <w:t>орму пл</w:t>
      </w:r>
      <w:r>
        <w:rPr>
          <w:rFonts w:eastAsia="Calibri"/>
        </w:rPr>
        <w:t xml:space="preserve">ощади пола основных помещений </w:t>
      </w:r>
      <w:r w:rsidRPr="00095D05">
        <w:rPr>
          <w:rFonts w:eastAsia="Calibri"/>
        </w:rPr>
        <w:t xml:space="preserve">на одного </w:t>
      </w:r>
      <w:r w:rsidRPr="00095D05">
        <w:rPr>
          <w:rFonts w:eastAsia="Calibri"/>
        </w:rPr>
        <w:lastRenderedPageBreak/>
        <w:t xml:space="preserve">укрываемого следует принимать равной </w:t>
      </w:r>
      <w:smartTag w:uri="urn:schemas-microsoft-com:office:smarttags" w:element="metricconverter">
        <w:smartTagPr>
          <w:attr w:name="ProductID" w:val="0,5 м2"/>
        </w:smartTagPr>
        <w:r w:rsidRPr="00095D05">
          <w:rPr>
            <w:rFonts w:eastAsia="Calibri"/>
          </w:rPr>
          <w:t>0,5 м</w:t>
        </w:r>
        <w:r w:rsidRPr="00095D05">
          <w:rPr>
            <w:rFonts w:eastAsia="Calibri"/>
            <w:vertAlign w:val="superscript"/>
          </w:rPr>
          <w:t>2</w:t>
        </w:r>
      </w:smartTag>
      <w:r w:rsidRPr="00095D05">
        <w:rPr>
          <w:rFonts w:eastAsia="Calibri"/>
        </w:rPr>
        <w:t xml:space="preserve"> при двухъярусном и </w:t>
      </w:r>
      <w:smartTag w:uri="urn:schemas-microsoft-com:office:smarttags" w:element="metricconverter">
        <w:smartTagPr>
          <w:attr w:name="ProductID" w:val="0,4 м2"/>
        </w:smartTagPr>
        <w:r w:rsidRPr="00095D05">
          <w:rPr>
            <w:rFonts w:eastAsia="Calibri"/>
          </w:rPr>
          <w:t>0,4 м</w:t>
        </w:r>
        <w:r w:rsidRPr="00095D05">
          <w:rPr>
            <w:rFonts w:eastAsia="Calibri"/>
            <w:vertAlign w:val="superscript"/>
          </w:rPr>
          <w:t>2</w:t>
        </w:r>
      </w:smartTag>
      <w:r w:rsidRPr="00095D05">
        <w:rPr>
          <w:rFonts w:eastAsia="Calibri"/>
        </w:rPr>
        <w:t xml:space="preserve"> при трехъярусном расположении нар. 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>
        <w:rPr>
          <w:rFonts w:eastAsia="Calibri"/>
          <w:spacing w:val="-1"/>
        </w:rPr>
        <w:t>В целом, т</w:t>
      </w:r>
      <w:r w:rsidRPr="00497F47">
        <w:rPr>
          <w:rFonts w:eastAsia="Calibri"/>
          <w:spacing w:val="-1"/>
        </w:rPr>
        <w:t xml:space="preserve">ребуется проведение работ по дооборудованию подвальных помещений, </w:t>
      </w:r>
      <w:r w:rsidRPr="00497F47">
        <w:rPr>
          <w:rFonts w:eastAsia="Calibri"/>
        </w:rPr>
        <w:t>погребов а также выполнение мероприятий по накоплению фонда ЗС ГО (противорадиационных убежищ - ПРУ), оборудование в одном из ПРУ пункта управ</w:t>
      </w:r>
      <w:r>
        <w:rPr>
          <w:rFonts w:eastAsia="Calibri"/>
        </w:rPr>
        <w:t xml:space="preserve">ления ГО </w:t>
      </w:r>
      <w:r w:rsidR="00DA7410">
        <w:t>муниципального образования</w:t>
      </w:r>
      <w:r w:rsidRPr="00497F47">
        <w:rPr>
          <w:rFonts w:eastAsia="Calibri"/>
        </w:rPr>
        <w:t xml:space="preserve"> в соответствии с п.п.2.2, 2.4, 2.6, 2.7, 2.8 СНиП 2.01.51-90.</w:t>
      </w:r>
    </w:p>
    <w:p w:rsidR="00652BA5" w:rsidRPr="00497F47" w:rsidRDefault="00652BA5" w:rsidP="00652BA5">
      <w:pPr>
        <w:shd w:val="clear" w:color="auto" w:fill="FFFFFF"/>
        <w:ind w:firstLine="851"/>
        <w:rPr>
          <w:rFonts w:eastAsia="Calibri"/>
        </w:rPr>
      </w:pPr>
      <w:r w:rsidRPr="00497F47">
        <w:rPr>
          <w:rFonts w:eastAsia="Calibri"/>
        </w:rPr>
        <w:t>Необходимо продолжение мероприятий по обследованию заглубленных помещений, приспосабливаемых под ПРУ, разработке схем размещения основных и вспомогательных помещений, с учетом объемно-планировочных требований СНиП II-11-77* "Защитные сооружения гражданской обороны".</w:t>
      </w:r>
    </w:p>
    <w:p w:rsidR="00652BA5" w:rsidRDefault="00652BA5" w:rsidP="00652BA5">
      <w:pPr>
        <w:ind w:firstLine="851"/>
        <w:rPr>
          <w:rFonts w:eastAsia="Calibri"/>
        </w:rPr>
      </w:pPr>
      <w:r w:rsidRPr="00497F47">
        <w:rPr>
          <w:rFonts w:eastAsia="Calibri"/>
        </w:rPr>
        <w:t xml:space="preserve">Фонд ЗС для рабочих и служащих (наибольшей работающей смены) предприятий </w:t>
      </w:r>
      <w:r>
        <w:rPr>
          <w:rFonts w:eastAsia="Calibri"/>
        </w:rPr>
        <w:t xml:space="preserve">необходимо </w:t>
      </w:r>
      <w:r w:rsidRPr="00497F47">
        <w:rPr>
          <w:rFonts w:eastAsia="Calibri"/>
        </w:rPr>
        <w:t>созда</w:t>
      </w:r>
      <w:r>
        <w:rPr>
          <w:rFonts w:eastAsia="Calibri"/>
        </w:rPr>
        <w:t>вать</w:t>
      </w:r>
      <w:r w:rsidRPr="00497F47">
        <w:rPr>
          <w:rFonts w:eastAsia="Calibri"/>
        </w:rPr>
        <w:t xml:space="preserve"> на территории этих предприятий </w:t>
      </w:r>
      <w:r>
        <w:rPr>
          <w:rFonts w:eastAsia="Calibri"/>
        </w:rPr>
        <w:t>путём дооборудования существующих подвальных помещений или первых этажей зданий.</w:t>
      </w:r>
    </w:p>
    <w:p w:rsidR="00652BA5" w:rsidRPr="00497F47" w:rsidRDefault="00652BA5" w:rsidP="00652BA5">
      <w:pPr>
        <w:ind w:firstLine="851"/>
        <w:rPr>
          <w:rFonts w:eastAsia="Calibri"/>
        </w:rPr>
      </w:pPr>
      <w:r>
        <w:rPr>
          <w:rFonts w:eastAsia="Calibri"/>
        </w:rPr>
        <w:t>Защитные сооружения для персонала и находящихся на излечении в медицинских учреждениях, следует оборудовать в подвальных помещениях зданий учреждений, или путём приспособления первых этажей.</w:t>
      </w:r>
    </w:p>
    <w:p w:rsidR="00652BA5" w:rsidRPr="00497F47" w:rsidRDefault="00652BA5" w:rsidP="00652BA5">
      <w:pPr>
        <w:keepNext/>
        <w:widowControl w:val="0"/>
        <w:ind w:firstLine="851"/>
        <w:rPr>
          <w:rFonts w:eastAsia="Calibri"/>
          <w:b/>
        </w:rPr>
      </w:pPr>
    </w:p>
    <w:p w:rsidR="00813F0A" w:rsidRPr="005807DB" w:rsidRDefault="00674174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480" w:after="360" w:line="360" w:lineRule="auto"/>
        <w:ind w:firstLine="0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137" w:name="_Toc389220569"/>
      <w:r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4.7 </w:t>
      </w:r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Световая маскировка</w:t>
      </w:r>
      <w:bookmarkEnd w:id="137"/>
      <w:r w:rsidR="00B204EF" w:rsidRPr="005807D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На основании положений СНиП 2.01.51-90 территория </w:t>
      </w:r>
      <w:r w:rsidR="00F966EC">
        <w:rPr>
          <w:snapToGrid w:val="0"/>
        </w:rPr>
        <w:t>муниципального образования</w:t>
      </w:r>
      <w:r w:rsidRPr="005807DB">
        <w:rPr>
          <w:snapToGrid w:val="0"/>
        </w:rPr>
        <w:t xml:space="preserve">  попадает в зону световой маскировки  для минимизации последствий воздействия источников ЧС военного характера.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>Обеспечение светомаскировки объектов, территории населённых пунктов, в соответствии с требованиями СНиП 2.01.53-84 "Световая маскировка населенных пунктов и объектов народного хозяйства" решается централизованно, путем отключения питающих линий эле</w:t>
      </w:r>
      <w:r w:rsidR="00B37BF4">
        <w:rPr>
          <w:snapToGrid w:val="0"/>
        </w:rPr>
        <w:t>ктрических осветительных сетей муниципального образования</w:t>
      </w:r>
      <w:r w:rsidRPr="005807DB">
        <w:rPr>
          <w:snapToGrid w:val="0"/>
        </w:rPr>
        <w:t xml:space="preserve"> при введении режимов светомаскировки (частичного и полного затемнения).</w:t>
      </w:r>
    </w:p>
    <w:p w:rsidR="000C21A6" w:rsidRPr="005807DB" w:rsidRDefault="000C21A6" w:rsidP="00424755">
      <w:pPr>
        <w:pStyle w:val="af7"/>
        <w:spacing w:after="0" w:line="360" w:lineRule="auto"/>
        <w:rPr>
          <w:rFonts w:ascii="Times New Roman" w:hAnsi="Times New Roman"/>
          <w:snapToGrid w:val="0"/>
          <w:sz w:val="24"/>
          <w:szCs w:val="24"/>
        </w:rPr>
      </w:pPr>
      <w:r w:rsidRPr="005807DB">
        <w:rPr>
          <w:rFonts w:ascii="Times New Roman" w:hAnsi="Times New Roman"/>
          <w:snapToGrid w:val="0"/>
          <w:sz w:val="24"/>
          <w:szCs w:val="24"/>
        </w:rPr>
        <w:t>Технические решения по световой маскировке должны быть приняты в соответствии с требованиями СНиП 2.01.53-84, СНиП 2.01.51-90 и ПУЭ, утвержденными Минэнерго Российской Федерации.</w:t>
      </w:r>
    </w:p>
    <w:p w:rsidR="000C21A6" w:rsidRPr="005807DB" w:rsidRDefault="000C21A6" w:rsidP="00424755">
      <w:pPr>
        <w:ind w:firstLine="851"/>
      </w:pPr>
      <w:r w:rsidRPr="005807DB">
        <w:rPr>
          <w:snapToGrid w:val="0"/>
        </w:rPr>
        <w:t xml:space="preserve">Режим частичного затемнения вводится уполномоченными органами исполнительной власти РФ на весь угрожаемый период и отменяется при миновании </w:t>
      </w:r>
      <w:r w:rsidRPr="005807DB">
        <w:rPr>
          <w:snapToGrid w:val="0"/>
        </w:rPr>
        <w:lastRenderedPageBreak/>
        <w:t xml:space="preserve">угрозы нападения противника. </w:t>
      </w:r>
      <w:r w:rsidRPr="005807DB">
        <w:t>Режим частичного затемнения после его введения действует постоянно, кроме времени действия режима полного затемнения.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В режиме частичного затемнения осуществляется сокращение наружного освещения на 50%. 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rPr>
          <w:snapToGrid w:val="0"/>
        </w:rPr>
        <w:t xml:space="preserve">Транспорт, а также средства регулирования его движения, </w:t>
      </w:r>
      <w:r w:rsidRPr="005807DB">
        <w:t xml:space="preserve">светоограждение аэронавигационных препятствий </w:t>
      </w:r>
      <w:r w:rsidRPr="005807DB">
        <w:rPr>
          <w:snapToGrid w:val="0"/>
        </w:rPr>
        <w:t>в режиме частичного затемнения светомаскировке не подлежат.</w:t>
      </w:r>
    </w:p>
    <w:p w:rsidR="000C21A6" w:rsidRPr="005807DB" w:rsidRDefault="000C21A6" w:rsidP="00424755">
      <w:pPr>
        <w:ind w:firstLine="851"/>
        <w:rPr>
          <w:snapToGrid w:val="0"/>
        </w:rPr>
      </w:pPr>
      <w:r w:rsidRPr="005807DB">
        <w:t>Режим полного затемнения вводится по сигналу "Воздушная тревога" и отменяется с объявлением сигнала "Отбой воздушной тревоги". Переход с режима частичного затемнения на режим полного затемнения должен осуществляться не более чем за 3 мин.</w:t>
      </w:r>
    </w:p>
    <w:p w:rsidR="00762792" w:rsidRPr="005807DB" w:rsidRDefault="00762792" w:rsidP="00424755">
      <w:pPr>
        <w:tabs>
          <w:tab w:val="left" w:pos="0"/>
        </w:tabs>
        <w:ind w:firstLine="851"/>
        <w:rPr>
          <w:color w:val="365F91" w:themeColor="accent1" w:themeShade="BF"/>
          <w:lang w:eastAsia="ru-RU"/>
        </w:rPr>
      </w:pPr>
    </w:p>
    <w:p w:rsidR="0094610B" w:rsidRPr="005807DB" w:rsidRDefault="00330942" w:rsidP="00424755">
      <w:pPr>
        <w:pStyle w:val="1"/>
        <w:keepNext w:val="0"/>
        <w:tabs>
          <w:tab w:val="left" w:pos="0"/>
          <w:tab w:val="left" w:pos="142"/>
        </w:tabs>
        <w:suppressAutoHyphens/>
        <w:spacing w:before="0" w:after="480" w:line="360" w:lineRule="auto"/>
        <w:ind w:left="360"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8" w:name="_Toc389220570"/>
      <w:r w:rsidRPr="00652BA5">
        <w:rPr>
          <w:rFonts w:ascii="Times New Roman" w:eastAsia="Calibri" w:hAnsi="Times New Roman" w:cs="Times New Roman"/>
        </w:rPr>
        <w:t>5</w:t>
      </w:r>
      <w:r w:rsidRPr="00580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ПЕРЕЧЕНЬ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МЕРОПРИЯТИЙ ПО ОБЕСПЕЧЕНИЮ</w:t>
      </w:r>
      <w:r w:rsidR="007C69CA" w:rsidRPr="001E26AC">
        <w:rPr>
          <w:rFonts w:ascii="Times New Roman" w:eastAsia="Calibri" w:hAnsi="Times New Roman" w:cs="Times New Roman"/>
        </w:rPr>
        <w:t xml:space="preserve"> </w:t>
      </w:r>
      <w:r w:rsidR="00893A92" w:rsidRPr="001E26AC">
        <w:rPr>
          <w:rFonts w:ascii="Times New Roman" w:eastAsia="Calibri" w:hAnsi="Times New Roman" w:cs="Times New Roman"/>
        </w:rPr>
        <w:t>ПОЖАРНОЙ БЕЗОПАСНОСТИ</w:t>
      </w:r>
      <w:bookmarkEnd w:id="138"/>
    </w:p>
    <w:p w:rsidR="00360081" w:rsidRPr="005807DB" w:rsidRDefault="00330942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39" w:name="_Toc389220571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5.1 </w:t>
      </w:r>
      <w:r w:rsidR="0094610B" w:rsidRPr="005807DB">
        <w:rPr>
          <w:rFonts w:ascii="Times New Roman" w:eastAsia="Calibri" w:hAnsi="Times New Roman" w:cs="Times New Roman"/>
          <w:i w:val="0"/>
          <w:sz w:val="24"/>
          <w:szCs w:val="24"/>
        </w:rPr>
        <w:t>Характеристика выполнения требований по обеспечению пожарной безопасности</w:t>
      </w:r>
      <w:bookmarkEnd w:id="139"/>
    </w:p>
    <w:p w:rsidR="003B221F" w:rsidRDefault="003B221F" w:rsidP="003B221F">
      <w:pPr>
        <w:ind w:firstLine="700"/>
        <w:rPr>
          <w:i/>
        </w:rPr>
      </w:pPr>
      <w:r w:rsidRPr="00497F47">
        <w:t>На снижение риска возникновения чрезвычайных ситуаций вследст</w:t>
      </w:r>
      <w:r>
        <w:t>вие пожаров на территории МО «Село Кироваул»</w:t>
      </w:r>
      <w:r w:rsidRPr="00497F47">
        <w:t>, оказывают влияние следующие основные факторы.</w:t>
      </w:r>
    </w:p>
    <w:p w:rsidR="003B221F" w:rsidRPr="00766B44" w:rsidRDefault="003B221F" w:rsidP="003B221F">
      <w:pPr>
        <w:keepNext/>
        <w:shd w:val="clear" w:color="auto" w:fill="FFFFFF"/>
        <w:rPr>
          <w:i/>
        </w:rPr>
      </w:pPr>
      <w:r w:rsidRPr="00766B44">
        <w:rPr>
          <w:i/>
        </w:rPr>
        <w:t>Размещение пожаро</w:t>
      </w:r>
      <w:r>
        <w:rPr>
          <w:i/>
        </w:rPr>
        <w:t>в</w:t>
      </w:r>
      <w:r w:rsidRPr="00766B44">
        <w:rPr>
          <w:i/>
        </w:rPr>
        <w:t xml:space="preserve">зрывоопасных объектов </w:t>
      </w:r>
    </w:p>
    <w:p w:rsidR="003B221F" w:rsidRDefault="003B221F" w:rsidP="003B221F">
      <w:pPr>
        <w:pStyle w:val="af8"/>
        <w:spacing w:after="0"/>
        <w:ind w:left="0"/>
        <w:rPr>
          <w:i/>
        </w:rPr>
      </w:pPr>
      <w:r w:rsidRPr="009F1295">
        <w:t xml:space="preserve">Кроме теплоисточников на объектах соцназначения, межпоселковых и поселковых газопроводов, </w:t>
      </w:r>
      <w:r>
        <w:t xml:space="preserve"> АЗС </w:t>
      </w:r>
      <w:r w:rsidRPr="009F1295">
        <w:t xml:space="preserve">на территории </w:t>
      </w:r>
      <w:r w:rsidR="00DA7410">
        <w:t>муниципального образования</w:t>
      </w:r>
      <w:r w:rsidRPr="009F1295">
        <w:t xml:space="preserve"> иных пожаровзрывоопасных объектов нет, нарушений требований по размещению объектов </w:t>
      </w:r>
      <w:r>
        <w:t>не выявлено</w:t>
      </w:r>
      <w:r w:rsidRPr="009F1295">
        <w:t>.</w:t>
      </w:r>
    </w:p>
    <w:p w:rsidR="003B221F" w:rsidRPr="003655EE" w:rsidRDefault="003B221F" w:rsidP="003B221F">
      <w:pPr>
        <w:ind w:firstLine="700"/>
        <w:rPr>
          <w:i/>
        </w:rPr>
      </w:pPr>
      <w:r w:rsidRPr="003655EE">
        <w:rPr>
          <w:i/>
        </w:rPr>
        <w:t>Противопожарное водоснабжение.</w:t>
      </w:r>
    </w:p>
    <w:p w:rsidR="003B221F" w:rsidRDefault="003B221F" w:rsidP="003B221F">
      <w:pPr>
        <w:ind w:firstLine="851"/>
      </w:pPr>
      <w:r>
        <w:t xml:space="preserve">Противопожарное водоснабжение </w:t>
      </w:r>
      <w:r w:rsidR="00DA7410">
        <w:t>муниципального образования</w:t>
      </w:r>
      <w:r>
        <w:t xml:space="preserve"> осуществляется из системы централизованного хозяйственно-питьевого водоснабжения (ХПВ) объединённой с противопожарной, а также естественных водных объектов.</w:t>
      </w:r>
    </w:p>
    <w:p w:rsidR="003B221F" w:rsidRDefault="003B221F" w:rsidP="003B221F">
      <w:pPr>
        <w:ind w:firstLine="720"/>
      </w:pPr>
      <w:r>
        <w:t>При отключении централизованного водоснабжения, прекращается и противопожарное.</w:t>
      </w:r>
    </w:p>
    <w:p w:rsidR="003B221F" w:rsidRDefault="003B221F" w:rsidP="003B221F">
      <w:pPr>
        <w:ind w:firstLine="720"/>
        <w:rPr>
          <w:i/>
        </w:rPr>
      </w:pPr>
      <w:r w:rsidRPr="00A55893">
        <w:t xml:space="preserve">Противопожарное водоснабжение </w:t>
      </w:r>
      <w:r w:rsidR="00DA7410">
        <w:t>муниципального образования</w:t>
      </w:r>
      <w:r w:rsidRPr="00A55893">
        <w:t xml:space="preserve"> (по количеству и размещению источников наружного водоснабжения) не отвечает установленным требованиям.</w:t>
      </w:r>
    </w:p>
    <w:p w:rsidR="003B221F" w:rsidRPr="003655EE" w:rsidRDefault="003B221F" w:rsidP="003B221F">
      <w:pPr>
        <w:keepNext/>
        <w:shd w:val="clear" w:color="auto" w:fill="FFFFFF"/>
        <w:rPr>
          <w:i/>
        </w:rPr>
      </w:pPr>
      <w:r>
        <w:rPr>
          <w:i/>
        </w:rPr>
        <w:lastRenderedPageBreak/>
        <w:t>П</w:t>
      </w:r>
      <w:r w:rsidRPr="003655EE">
        <w:rPr>
          <w:i/>
        </w:rPr>
        <w:t>роходы, проезды и подъезды к зданиям, сооружениям и строениям</w:t>
      </w:r>
    </w:p>
    <w:p w:rsidR="003B221F" w:rsidRPr="00766B44" w:rsidRDefault="003B221F" w:rsidP="003B221F">
      <w:r w:rsidRPr="009F1295">
        <w:t>Системы  подъезда пожарных автомобилей к зданиям общеобразовательных учреждений, детских дошкольных образовательных учреждений, лечебных учреждений имеются, однако, не все  соответствуют требованиям</w:t>
      </w:r>
      <w:r>
        <w:t xml:space="preserve"> особенно в существующей застройке населённых пунктов.</w:t>
      </w:r>
      <w:r w:rsidRPr="009F1295">
        <w:t xml:space="preserve"> Зданий  с площадью   более 10 000 квадратных метров– нет.  </w:t>
      </w:r>
      <w:r w:rsidRPr="00766B44">
        <w:t xml:space="preserve">   </w:t>
      </w:r>
    </w:p>
    <w:p w:rsidR="003B221F" w:rsidRDefault="003B221F" w:rsidP="003B22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5" w:firstLine="695"/>
        <w:rPr>
          <w:i/>
        </w:rPr>
      </w:pPr>
      <w:r>
        <w:t>Подъезды к источникам естественного водоснабжения для забора воды пожарными автомобилями не оборудованы.</w:t>
      </w:r>
    </w:p>
    <w:p w:rsidR="003B221F" w:rsidRPr="003655EE" w:rsidRDefault="003B221F" w:rsidP="003B22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9"/>
        <w:rPr>
          <w:i/>
        </w:rPr>
      </w:pPr>
      <w:r w:rsidRPr="003655EE">
        <w:rPr>
          <w:i/>
        </w:rPr>
        <w:t>Противопожарные расстояния между зданиями, сооружениями и строениями</w:t>
      </w:r>
    </w:p>
    <w:p w:rsidR="003B221F" w:rsidRPr="009F1295" w:rsidRDefault="003B221F" w:rsidP="003B221F">
      <w:r w:rsidRPr="009F1295">
        <w:t xml:space="preserve">Анализ имеющихся противопожарных расстояний в </w:t>
      </w:r>
      <w:r>
        <w:t xml:space="preserve">исторически сложившейся </w:t>
      </w:r>
      <w:r w:rsidRPr="009F1295">
        <w:t>застройке  между жилыми, общественными и административными зданиями, зданиями, сооружениями и строениями организаций показывает, что:</w:t>
      </w:r>
    </w:p>
    <w:p w:rsidR="003B221F" w:rsidRPr="00766B44" w:rsidRDefault="003B221F" w:rsidP="003B221F">
      <w:r w:rsidRPr="00FF2435">
        <w:t xml:space="preserve">  </w:t>
      </w:r>
      <w:r w:rsidRPr="00766B44">
        <w:t>-</w:t>
      </w:r>
      <w:r>
        <w:t>9</w:t>
      </w:r>
      <w:r w:rsidRPr="00766B44">
        <w:t xml:space="preserve">%  не соответствует  требованиям; </w:t>
      </w:r>
    </w:p>
    <w:p w:rsidR="003B221F" w:rsidRPr="00766B44" w:rsidRDefault="003B221F" w:rsidP="003B221F">
      <w:r w:rsidRPr="00766B44">
        <w:t>-от гаражей и открытых стоянок автотранспорта до граничащих с ними объектов защиты</w:t>
      </w:r>
      <w:r>
        <w:t xml:space="preserve"> </w:t>
      </w:r>
      <w:r w:rsidRPr="00766B44">
        <w:t>-</w:t>
      </w:r>
      <w:r>
        <w:t xml:space="preserve"> 10</w:t>
      </w:r>
      <w:r w:rsidRPr="00766B44">
        <w:t xml:space="preserve">% не соответствует требованиям;  </w:t>
      </w:r>
    </w:p>
    <w:p w:rsidR="003B221F" w:rsidRPr="00766B44" w:rsidRDefault="003B221F" w:rsidP="003B221F">
      <w:r w:rsidRPr="00766B44">
        <w:t xml:space="preserve">- на территориях  приусадебных земельных участков </w:t>
      </w:r>
      <w:r>
        <w:t>8</w:t>
      </w:r>
      <w:r w:rsidRPr="00766B44">
        <w:t>%  не соответствует  требованиям.;</w:t>
      </w:r>
    </w:p>
    <w:p w:rsidR="003B221F" w:rsidRPr="00AE1AF1" w:rsidRDefault="003B221F" w:rsidP="003B221F">
      <w:r w:rsidRPr="00766B44">
        <w:t>- от объектов (распределительные и регулирующие устройства) и сетей газоснабжения до соседних объектов защиты – 9</w:t>
      </w:r>
      <w:r>
        <w:t>8</w:t>
      </w:r>
      <w:r w:rsidRPr="00766B44">
        <w:t>% соответствуют требованиям.</w:t>
      </w:r>
    </w:p>
    <w:p w:rsidR="003B221F" w:rsidRPr="003655EE" w:rsidRDefault="003B221F" w:rsidP="003B221F">
      <w:pPr>
        <w:ind w:firstLine="700"/>
        <w:rPr>
          <w:i/>
        </w:rPr>
      </w:pPr>
      <w:r w:rsidRPr="003655EE">
        <w:rPr>
          <w:i/>
        </w:rPr>
        <w:t>Размещение подразделений пожарной охраны.</w:t>
      </w:r>
    </w:p>
    <w:p w:rsidR="003B221F" w:rsidRPr="001C3EAB" w:rsidRDefault="003B221F" w:rsidP="003B221F">
      <w:pPr>
        <w:keepLines/>
        <w:widowControl w:val="0"/>
        <w:ind w:firstLine="851"/>
      </w:pPr>
      <w:r w:rsidRPr="00A55893">
        <w:t xml:space="preserve">В соответствии с расписанием выездов пожарной охраны на тушение пожаров, противопожарную защиту территории </w:t>
      </w:r>
      <w:r w:rsidR="00DA7410">
        <w:t>муниципального образования</w:t>
      </w:r>
      <w:r w:rsidRPr="00A55893">
        <w:t xml:space="preserve"> осуществляет </w:t>
      </w:r>
      <w:r w:rsidRPr="00A55893">
        <w:rPr>
          <w:bCs/>
        </w:rPr>
        <w:t xml:space="preserve"> </w:t>
      </w:r>
      <w:r w:rsidRPr="00A55893">
        <w:t xml:space="preserve"> </w:t>
      </w:r>
      <w:r w:rsidRPr="001C3EAB">
        <w:t>ПЧ №</w:t>
      </w:r>
      <w:r>
        <w:t>15</w:t>
      </w:r>
      <w:r w:rsidRPr="001C3EAB">
        <w:t xml:space="preserve">, расположенная в </w:t>
      </w:r>
      <w:r>
        <w:t>г. Кизилюрт</w:t>
      </w:r>
      <w:r w:rsidRPr="001C3EAB">
        <w:t xml:space="preserve">, а также в соответствии с планом привлечения сил и средств – </w:t>
      </w:r>
      <w:r>
        <w:t xml:space="preserve">ДПО </w:t>
      </w:r>
      <w:r w:rsidR="00DA7410">
        <w:t xml:space="preserve">муниципального образования </w:t>
      </w:r>
      <w:r>
        <w:t>без техники</w:t>
      </w:r>
      <w:r w:rsidRPr="001C3EAB">
        <w:t>.</w:t>
      </w:r>
    </w:p>
    <w:p w:rsidR="003B221F" w:rsidRDefault="003B221F" w:rsidP="003B221F">
      <w:pPr>
        <w:rPr>
          <w:i/>
        </w:rPr>
      </w:pPr>
      <w:r>
        <w:t>МО «Село Кироваул» находится в нормативном радиусе действия ПЧ №15.</w:t>
      </w:r>
    </w:p>
    <w:p w:rsidR="003B221F" w:rsidRPr="003655EE" w:rsidRDefault="003B221F" w:rsidP="003B221F">
      <w:pPr>
        <w:keepNext/>
        <w:shd w:val="clear" w:color="auto" w:fill="FFFFFF"/>
        <w:rPr>
          <w:i/>
        </w:rPr>
      </w:pPr>
      <w:r w:rsidRPr="003655EE">
        <w:rPr>
          <w:i/>
        </w:rPr>
        <w:t>Размещение и оборудование пожарных депо</w:t>
      </w:r>
    </w:p>
    <w:p w:rsidR="003B221F" w:rsidRDefault="003B221F" w:rsidP="003B221F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</w:rPr>
        <w:t>Пожарн</w:t>
      </w:r>
      <w:r>
        <w:rPr>
          <w:rFonts w:ascii="Times New Roman" w:hAnsi="Times New Roman"/>
          <w:sz w:val="24"/>
        </w:rPr>
        <w:t>ое</w:t>
      </w:r>
      <w:r w:rsidRPr="000E754A">
        <w:rPr>
          <w:rFonts w:ascii="Times New Roman" w:hAnsi="Times New Roman"/>
          <w:sz w:val="24"/>
        </w:rPr>
        <w:t xml:space="preserve"> депо </w:t>
      </w:r>
      <w:r>
        <w:rPr>
          <w:rFonts w:ascii="Times New Roman" w:hAnsi="Times New Roman"/>
          <w:sz w:val="24"/>
        </w:rPr>
        <w:t xml:space="preserve"> размещается в месте дислокации пожарной части и требует капитального ремонта, а также реконструкции.</w:t>
      </w:r>
      <w:r w:rsidRPr="000E754A">
        <w:rPr>
          <w:rFonts w:ascii="Times New Roman" w:hAnsi="Times New Roman"/>
          <w:sz w:val="24"/>
        </w:rPr>
        <w:t xml:space="preserve"> </w:t>
      </w:r>
    </w:p>
    <w:p w:rsidR="00E82761" w:rsidRPr="005807DB" w:rsidRDefault="00E82761" w:rsidP="00424755">
      <w:pPr>
        <w:tabs>
          <w:tab w:val="left" w:pos="0"/>
        </w:tabs>
        <w:ind w:firstLine="851"/>
        <w:rPr>
          <w:rFonts w:eastAsia="Calibri"/>
          <w:color w:val="365F91" w:themeColor="accent1" w:themeShade="BF"/>
          <w:lang w:eastAsia="ru-RU"/>
        </w:rPr>
      </w:pPr>
    </w:p>
    <w:p w:rsidR="005728F7" w:rsidRPr="005807DB" w:rsidRDefault="005C21BF" w:rsidP="00424755">
      <w:pPr>
        <w:pStyle w:val="2"/>
        <w:keepNext w:val="0"/>
        <w:tabs>
          <w:tab w:val="left" w:pos="0"/>
          <w:tab w:val="left" w:pos="142"/>
        </w:tabs>
        <w:suppressAutoHyphens/>
        <w:spacing w:before="0" w:after="360" w:line="360" w:lineRule="auto"/>
        <w:ind w:firstLine="0"/>
        <w:jc w:val="center"/>
        <w:rPr>
          <w:rFonts w:ascii="Times New Roman" w:eastAsia="Calibri" w:hAnsi="Times New Roman" w:cs="Times New Roman"/>
          <w:i w:val="0"/>
          <w:sz w:val="24"/>
          <w:szCs w:val="24"/>
        </w:rPr>
      </w:pPr>
      <w:bookmarkStart w:id="140" w:name="_Toc389220572"/>
      <w:r w:rsidRPr="005807DB">
        <w:rPr>
          <w:rFonts w:ascii="Times New Roman" w:eastAsia="Calibri" w:hAnsi="Times New Roman" w:cs="Times New Roman"/>
          <w:i w:val="0"/>
          <w:sz w:val="24"/>
          <w:szCs w:val="24"/>
        </w:rPr>
        <w:t xml:space="preserve">5.2 </w:t>
      </w:r>
      <w:r w:rsidR="00937E66" w:rsidRPr="005807DB">
        <w:rPr>
          <w:rFonts w:ascii="Times New Roman" w:eastAsia="Calibri" w:hAnsi="Times New Roman" w:cs="Times New Roman"/>
          <w:i w:val="0"/>
          <w:sz w:val="24"/>
          <w:szCs w:val="24"/>
        </w:rPr>
        <w:t>Проектные предложения (требования) и градостроительные решения</w:t>
      </w:r>
      <w:bookmarkEnd w:id="140"/>
    </w:p>
    <w:p w:rsidR="003B221F" w:rsidRPr="003B221F" w:rsidRDefault="003B221F" w:rsidP="003B221F">
      <w:pPr>
        <w:shd w:val="clear" w:color="auto" w:fill="FFFFFF"/>
        <w:rPr>
          <w:i/>
        </w:rPr>
      </w:pPr>
      <w:bookmarkStart w:id="141" w:name="_Toc379960538"/>
      <w:bookmarkStart w:id="142" w:name="_Toc380048019"/>
      <w:r w:rsidRPr="003B221F">
        <w:rPr>
          <w:i/>
        </w:rPr>
        <w:t>Размещение пожаровзрывоопасных объектов</w:t>
      </w:r>
    </w:p>
    <w:p w:rsidR="003B221F" w:rsidRPr="00497F47" w:rsidRDefault="003B221F" w:rsidP="003B221F">
      <w:pPr>
        <w:shd w:val="clear" w:color="auto" w:fill="FFFFFF"/>
      </w:pPr>
      <w:r w:rsidRPr="00497F47">
        <w:t xml:space="preserve">При дальнейшем проектировании и размещении на территории </w:t>
      </w:r>
      <w:r w:rsidR="00DA7410">
        <w:t>муниципального образования</w:t>
      </w:r>
      <w:r w:rsidR="00DA7410" w:rsidRPr="00497F47">
        <w:t xml:space="preserve"> </w:t>
      </w:r>
      <w:r w:rsidRPr="00497F47">
        <w:t xml:space="preserve">пожаровзрывоопасных объектов необходимо учитывать требования статьи 66 </w:t>
      </w:r>
      <w:r w:rsidRPr="00497F47">
        <w:lastRenderedPageBreak/>
        <w:t xml:space="preserve">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3B221F" w:rsidRPr="00497F47" w:rsidRDefault="003B221F" w:rsidP="003B221F">
      <w:pPr>
        <w:ind w:firstLine="840"/>
      </w:pPr>
      <w:bookmarkStart w:id="143" w:name="sub_661"/>
      <w:r w:rsidRPr="00497F47"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пожаровзрывоопасные вещества и материалы и для которых обязательна разработка декларации о промышленной безопасности (далее - пожаровзрывоопасные объекты), должны размещаться за границами поселений и городских округов, а если это невозможно или нецелесообразно, то должны быть разработаны меры по защите людей, зданий, сооружений и строений, находящихся за пределами территории пожаровзрывоопасного объекта, от воздействия опасных факторов пожара и (или) взрыва. Иные производственные объекты, на территориях которых расположены здания, сооружения и строения категорий А, Б и В по взрывопожарной и пожарной опасности, могут размещаться как на территориях, так и за границами поселений и городских округов. </w:t>
      </w:r>
      <w:bookmarkStart w:id="144" w:name="sub_662"/>
      <w:bookmarkEnd w:id="143"/>
    </w:p>
    <w:p w:rsidR="003B221F" w:rsidRPr="00497F47" w:rsidRDefault="003B221F" w:rsidP="003B221F">
      <w:pPr>
        <w:ind w:firstLine="840"/>
      </w:pPr>
      <w:r w:rsidRPr="00497F47">
        <w:t xml:space="preserve">Комплексы сжиженных природных газов должны располагаться с подветренной стороны от населенных пунктов.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районам. </w:t>
      </w:r>
      <w:bookmarkStart w:id="145" w:name="sub_663"/>
      <w:bookmarkEnd w:id="144"/>
    </w:p>
    <w:p w:rsidR="003B221F" w:rsidRPr="00497F47" w:rsidRDefault="003B221F" w:rsidP="003B221F">
      <w:pPr>
        <w:ind w:firstLine="840"/>
      </w:pPr>
      <w:r w:rsidRPr="00497F47">
        <w:t xml:space="preserve">Сооружения складов сжиженных углеводородных газов и легковоспламеняющихся жидкостей должны располагаться на земельных участках, имеющих более низкие уровни по сравнению с отметками территорий организаций и путей железных дорог общей сети. </w:t>
      </w:r>
      <w:bookmarkStart w:id="146" w:name="sub_664"/>
      <w:bookmarkEnd w:id="145"/>
    </w:p>
    <w:p w:rsidR="003B221F" w:rsidRPr="00497F47" w:rsidRDefault="003B221F" w:rsidP="003B221F">
      <w:pPr>
        <w:ind w:firstLine="840"/>
      </w:pPr>
      <w:r w:rsidRPr="00497F47">
        <w:t xml:space="preserve">В пределах зон жилых застроек, общественно-деловых зон и зон рекреационного назначения поселений допускается размещать производственные объекты, на территориях которых нет зданий, сооружений и строений категорий А, Б и В по взрывопожарной и пожарной опасности. </w:t>
      </w:r>
      <w:bookmarkEnd w:id="146"/>
    </w:p>
    <w:p w:rsidR="003B221F" w:rsidRPr="00497F47" w:rsidRDefault="003B221F" w:rsidP="003B221F">
      <w:pPr>
        <w:keepNext/>
        <w:ind w:firstLine="700"/>
        <w:rPr>
          <w:b/>
          <w:i/>
        </w:rPr>
      </w:pPr>
    </w:p>
    <w:p w:rsidR="003B221F" w:rsidRPr="00815614" w:rsidRDefault="003B221F" w:rsidP="003B221F">
      <w:pPr>
        <w:keepNext/>
        <w:shd w:val="clear" w:color="auto" w:fill="FFFFFF"/>
        <w:rPr>
          <w:i/>
        </w:rPr>
      </w:pPr>
      <w:r w:rsidRPr="00815614">
        <w:rPr>
          <w:i/>
        </w:rPr>
        <w:t>Противопожарное водоснабжение.</w:t>
      </w:r>
    </w:p>
    <w:p w:rsidR="003B221F" w:rsidRDefault="003B221F" w:rsidP="003B221F">
      <w:pPr>
        <w:pStyle w:val="af3"/>
        <w:keepNext/>
        <w:ind w:left="0" w:firstLine="700"/>
        <w:rPr>
          <w:rFonts w:ascii="Times New Roman" w:hAnsi="Times New Roman"/>
          <w:sz w:val="24"/>
        </w:rPr>
      </w:pPr>
      <w:r w:rsidRPr="000E754A">
        <w:rPr>
          <w:rFonts w:ascii="Times New Roman" w:hAnsi="Times New Roman"/>
          <w:sz w:val="24"/>
          <w:szCs w:val="24"/>
        </w:rPr>
        <w:t xml:space="preserve">Требуется: </w:t>
      </w:r>
      <w:r>
        <w:rPr>
          <w:rFonts w:ascii="Times New Roman" w:hAnsi="Times New Roman"/>
          <w:sz w:val="24"/>
          <w:szCs w:val="24"/>
        </w:rPr>
        <w:t>доведение до норм количества и расположения наружных источников водоснабжения на территории населённых пунктов</w:t>
      </w:r>
      <w:r w:rsidRPr="000E7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</w:t>
      </w:r>
      <w:r w:rsidRPr="000E754A">
        <w:rPr>
          <w:rFonts w:ascii="Times New Roman" w:hAnsi="Times New Roman"/>
          <w:sz w:val="24"/>
          <w:szCs w:val="24"/>
        </w:rPr>
        <w:t>статьи 68</w:t>
      </w:r>
      <w:r w:rsidRPr="000E754A">
        <w:rPr>
          <w:rFonts w:ascii="Times New Roman" w:hAnsi="Times New Roman"/>
        </w:rPr>
        <w:t xml:space="preserve">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 w:rsidRPr="000E754A">
        <w:rPr>
          <w:rFonts w:ascii="Times New Roman" w:hAnsi="Times New Roman"/>
          <w:sz w:val="24"/>
        </w:rPr>
        <w:t>. N 123-ФЗ</w:t>
      </w:r>
      <w:r w:rsidRPr="003478D7">
        <w:rPr>
          <w:rFonts w:ascii="Times New Roman" w:hAnsi="Times New Roman"/>
          <w:sz w:val="24"/>
        </w:rPr>
        <w:t xml:space="preserve"> </w:t>
      </w:r>
      <w:r w:rsidRPr="00D06643">
        <w:rPr>
          <w:rFonts w:ascii="Times New Roman" w:hAnsi="Times New Roman"/>
          <w:sz w:val="24"/>
        </w:rPr>
        <w:t>а также раздела 4 СП 8.13130.2009 «Источники наружного противопожарного водоснабжения»</w:t>
      </w:r>
      <w:r w:rsidRPr="000E754A">
        <w:rPr>
          <w:rFonts w:ascii="Times New Roman" w:hAnsi="Times New Roman"/>
          <w:sz w:val="24"/>
        </w:rPr>
        <w:t>.</w:t>
      </w:r>
    </w:p>
    <w:p w:rsidR="003B221F" w:rsidRPr="008C6D2B" w:rsidRDefault="003B221F" w:rsidP="003B221F">
      <w:pPr>
        <w:keepNext/>
        <w:keepLines/>
        <w:widowControl w:val="0"/>
        <w:ind w:firstLine="851"/>
      </w:pPr>
      <w:bookmarkStart w:id="147" w:name="_Toc279690806"/>
      <w:bookmarkStart w:id="148" w:name="_Toc279690063"/>
      <w:r>
        <w:t>Генеральным планом установлены следующие р</w:t>
      </w:r>
      <w:r w:rsidRPr="008C6D2B">
        <w:t>асходы воды на пожаротушение</w:t>
      </w:r>
      <w:bookmarkEnd w:id="147"/>
      <w:bookmarkEnd w:id="148"/>
    </w:p>
    <w:p w:rsidR="003B221F" w:rsidRPr="008C6D2B" w:rsidRDefault="003B221F" w:rsidP="003B221F">
      <w:pPr>
        <w:keepNext/>
        <w:keepLines/>
        <w:widowControl w:val="0"/>
        <w:ind w:firstLine="851"/>
      </w:pPr>
      <w:r w:rsidRPr="008C6D2B">
        <w:t>Противопожарный водопровод принимается объединенным с хозяйственно-питьевым. Расход  воды для обеспечения пожаротушения устанавливаются в зависимости от численности населения согласно "СП 8.13130.2009. Системы противопожарной защиты. Источники наружного противопожарного водоснабжения. Требования пожарной безопасности".</w:t>
      </w:r>
    </w:p>
    <w:p w:rsidR="003B221F" w:rsidRPr="003B221F" w:rsidRDefault="003B221F" w:rsidP="003B221F">
      <w:pPr>
        <w:pStyle w:val="32"/>
        <w:spacing w:after="0"/>
        <w:ind w:left="0" w:firstLine="851"/>
        <w:rPr>
          <w:sz w:val="24"/>
          <w:szCs w:val="24"/>
          <w:lang w:val="ru-RU"/>
        </w:rPr>
      </w:pPr>
      <w:r w:rsidRPr="003B221F">
        <w:rPr>
          <w:sz w:val="24"/>
          <w:szCs w:val="24"/>
          <w:lang w:val="ru-RU"/>
        </w:rPr>
        <w:t xml:space="preserve">Для расчета расхода воды на наружное пожаротушение принято один пожар с расходом воды 10 л/сек. Продолжительность тушения пожара – 3 часа. Учитывая вышеизложенное, потребный расход воды на пожаротушение на  </w:t>
      </w:r>
      <w:r w:rsidRPr="00EC3AC3">
        <w:rPr>
          <w:sz w:val="24"/>
          <w:szCs w:val="24"/>
        </w:rPr>
        <w:t>I</w:t>
      </w:r>
      <w:r w:rsidRPr="003B221F">
        <w:rPr>
          <w:sz w:val="24"/>
          <w:szCs w:val="24"/>
          <w:lang w:val="ru-RU"/>
        </w:rPr>
        <w:t xml:space="preserve"> очередь и расчетный срок строительства составит:</w:t>
      </w:r>
    </w:p>
    <w:p w:rsidR="003B221F" w:rsidRPr="00EC3AC3" w:rsidRDefault="003B221F" w:rsidP="003B221F">
      <w:pPr>
        <w:pStyle w:val="32"/>
        <w:spacing w:after="0" w:line="360" w:lineRule="auto"/>
        <w:ind w:left="0"/>
        <w:jc w:val="center"/>
        <w:rPr>
          <w:sz w:val="24"/>
          <w:szCs w:val="24"/>
        </w:rPr>
      </w:pPr>
      <w:r w:rsidRPr="002D0230">
        <w:rPr>
          <w:color w:val="000000"/>
          <w:position w:val="-24"/>
        </w:rPr>
        <w:object w:dxaOrig="2439" w:dyaOrig="620">
          <v:shape id="_x0000_i1029" type="#_x0000_t75" style="width:123pt;height:31.5pt" o:ole="">
            <v:imagedata r:id="rId27" o:title=""/>
          </v:shape>
          <o:OLEObject Type="Embed" ProgID="Equation.3" ShapeID="_x0000_i1029" DrawAspect="Content" ObjectID="_1462971411" r:id="rId28"/>
        </w:object>
      </w:r>
    </w:p>
    <w:p w:rsidR="003B221F" w:rsidRPr="003B221F" w:rsidRDefault="003B221F" w:rsidP="003B221F">
      <w:pPr>
        <w:pStyle w:val="32"/>
        <w:spacing w:after="0"/>
        <w:ind w:left="0" w:firstLine="851"/>
        <w:rPr>
          <w:sz w:val="24"/>
          <w:szCs w:val="24"/>
          <w:lang w:val="ru-RU"/>
        </w:rPr>
      </w:pPr>
      <w:r w:rsidRPr="003B221F">
        <w:rPr>
          <w:sz w:val="24"/>
          <w:szCs w:val="24"/>
          <w:lang w:val="ru-RU"/>
        </w:rPr>
        <w:t>Максимальный срок восстановления пожарного объема воды должен быть не более 72 часов.</w:t>
      </w:r>
    </w:p>
    <w:p w:rsidR="003B221F" w:rsidRPr="003B221F" w:rsidRDefault="003B221F" w:rsidP="003B221F">
      <w:pPr>
        <w:pStyle w:val="32"/>
        <w:spacing w:after="0"/>
        <w:ind w:left="0" w:firstLine="851"/>
        <w:rPr>
          <w:sz w:val="24"/>
          <w:szCs w:val="24"/>
          <w:lang w:val="ru-RU"/>
        </w:rPr>
      </w:pPr>
      <w:r w:rsidRPr="003B221F">
        <w:rPr>
          <w:sz w:val="24"/>
          <w:szCs w:val="24"/>
          <w:lang w:val="ru-RU"/>
        </w:rPr>
        <w:t>Аварийный запас воды должен обеспечивать производственные нужды по аварийному графику и хозяйственно-питьевые нужды в размере 70% от расчетного расхода в течение 12 часов.</w:t>
      </w:r>
    </w:p>
    <w:p w:rsidR="003B221F" w:rsidRPr="00D924A2" w:rsidRDefault="003B221F" w:rsidP="003B221F">
      <w:pPr>
        <w:pStyle w:val="a5"/>
        <w:keepLines/>
        <w:widowControl w:val="0"/>
        <w:ind w:left="0" w:firstLine="720"/>
      </w:pPr>
      <w:r>
        <w:t xml:space="preserve">Предусмотрено </w:t>
      </w:r>
      <w:r w:rsidRPr="00D924A2">
        <w:t>строительство резервн</w:t>
      </w:r>
      <w:r>
        <w:t>ых</w:t>
      </w:r>
      <w:r w:rsidRPr="00D924A2">
        <w:t xml:space="preserve"> емкост</w:t>
      </w:r>
      <w:r>
        <w:t>ей</w:t>
      </w:r>
      <w:r w:rsidRPr="00D924A2">
        <w:t xml:space="preserve"> для целей противопожарной безопасности (</w:t>
      </w:r>
      <w:r>
        <w:t>по 80</w:t>
      </w:r>
      <w:r w:rsidRPr="00D924A2">
        <w:t xml:space="preserve"> м</w:t>
      </w:r>
      <w:r w:rsidRPr="00253406">
        <w:rPr>
          <w:vertAlign w:val="superscript"/>
        </w:rPr>
        <w:t>3</w:t>
      </w:r>
      <w:r w:rsidRPr="00D924A2">
        <w:t>).</w:t>
      </w:r>
    </w:p>
    <w:p w:rsidR="003B221F" w:rsidRPr="00343AB8" w:rsidRDefault="003B221F" w:rsidP="003B221F">
      <w:pPr>
        <w:ind w:firstLine="851"/>
      </w:pPr>
      <w:r>
        <w:t>В целом при проектировании системы противопожарного водоснабжения на застраиваемой территории, необходимо учитывать следующее.</w:t>
      </w:r>
    </w:p>
    <w:p w:rsidR="003B221F" w:rsidRPr="003A3C92" w:rsidRDefault="003B221F" w:rsidP="003B221F">
      <w:pPr>
        <w:ind w:firstLine="851"/>
      </w:pPr>
      <w:r w:rsidRPr="003A3C92">
        <w:t>Промышленные предприятия, имеющие ведомственные водопроводы, должны обеспечивать пожаротушение из собственных систем водоснабжения.</w:t>
      </w:r>
    </w:p>
    <w:p w:rsidR="003B221F" w:rsidRPr="00497F47" w:rsidRDefault="003B221F" w:rsidP="003B221F">
      <w:pPr>
        <w:ind w:firstLine="840"/>
      </w:pPr>
      <w:bookmarkStart w:id="149" w:name="sub_681"/>
      <w:r w:rsidRPr="00497F47">
        <w:t>На территориях поселений должны быть источники наружного или внутреннего противопожарного водоснабжения.</w:t>
      </w:r>
    </w:p>
    <w:p w:rsidR="003B221F" w:rsidRPr="00497F47" w:rsidRDefault="003B221F" w:rsidP="003B221F">
      <w:pPr>
        <w:ind w:firstLine="840"/>
      </w:pPr>
      <w:bookmarkStart w:id="150" w:name="sub_683"/>
      <w:bookmarkEnd w:id="149"/>
      <w:r w:rsidRPr="00497F47">
        <w:t>Поселения должны быть оборудованы противопожарным водопроводом. При этом противопожарный водопровод допускается объединять с хозяйственно-питьевым или производственным водопроводом.</w:t>
      </w:r>
    </w:p>
    <w:p w:rsidR="003B221F" w:rsidRPr="00497F47" w:rsidRDefault="003B221F" w:rsidP="003B221F">
      <w:pPr>
        <w:ind w:firstLine="840"/>
      </w:pPr>
      <w:bookmarkStart w:id="151" w:name="sub_685"/>
      <w:bookmarkEnd w:id="150"/>
      <w:r w:rsidRPr="00497F47">
        <w:t xml:space="preserve">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этажей.  </w:t>
      </w:r>
    </w:p>
    <w:p w:rsidR="003B221F" w:rsidRPr="00497F47" w:rsidRDefault="003B221F" w:rsidP="003B221F">
      <w:pPr>
        <w:ind w:firstLine="840"/>
      </w:pPr>
      <w:bookmarkStart w:id="152" w:name="sub_6816"/>
      <w:bookmarkEnd w:id="151"/>
      <w:r w:rsidRPr="00497F47">
        <w:lastRenderedPageBreak/>
        <w:t xml:space="preserve">Установку пожарных гидрантов следует предусматривать вдоль автомобильных дорог.  </w:t>
      </w:r>
      <w:bookmarkStart w:id="153" w:name="sub_6817"/>
      <w:bookmarkEnd w:id="152"/>
      <w:r w:rsidRPr="00497F47">
        <w:t>Расстановка пожарных гидрантов на водопроводной сети должна обеспечивать пожаротушение любого обслуживаемого данной сетью здания, сооружения, строения или их части</w:t>
      </w:r>
      <w:r>
        <w:t xml:space="preserve"> не менее чем от1 гидранта.  </w:t>
      </w:r>
    </w:p>
    <w:p w:rsidR="003B221F" w:rsidRPr="00497F47" w:rsidRDefault="003B221F" w:rsidP="003B221F">
      <w:pPr>
        <w:ind w:firstLine="840"/>
      </w:pPr>
      <w:bookmarkStart w:id="154" w:name="sub_6818"/>
      <w:bookmarkEnd w:id="153"/>
      <w:r w:rsidRPr="00497F47">
        <w:t>Для обеспечения пожаротушения на территории общего пользования садоводческого, огороднического и дачного некоммерческого объединения граждан должны предусматриваться противопо</w:t>
      </w:r>
      <w:r>
        <w:t>жарные водоемы или резервуары.</w:t>
      </w:r>
    </w:p>
    <w:bookmarkEnd w:id="154"/>
    <w:p w:rsidR="003B221F" w:rsidRPr="00497F47" w:rsidRDefault="003B221F" w:rsidP="003B22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/>
      </w:pPr>
    </w:p>
    <w:p w:rsidR="003B221F" w:rsidRPr="00815614" w:rsidRDefault="003B221F" w:rsidP="003B221F">
      <w:pPr>
        <w:keepNext/>
        <w:shd w:val="clear" w:color="auto" w:fill="FFFFFF"/>
        <w:rPr>
          <w:i/>
        </w:rPr>
      </w:pPr>
      <w:r w:rsidRPr="00815614">
        <w:rPr>
          <w:i/>
        </w:rPr>
        <w:t xml:space="preserve"> Проходы, проезды и подъезды к зданиям, сооружениям и строениям</w:t>
      </w:r>
    </w:p>
    <w:p w:rsidR="003B221F" w:rsidRPr="00497F47" w:rsidRDefault="003B221F" w:rsidP="003B221F">
      <w:pPr>
        <w:pStyle w:val="af3"/>
        <w:spacing w:line="360" w:lineRule="auto"/>
        <w:ind w:left="0" w:firstLine="700"/>
        <w:rPr>
          <w:rFonts w:ascii="Times New Roman" w:hAnsi="Times New Roman"/>
          <w:sz w:val="24"/>
          <w:szCs w:val="24"/>
        </w:rPr>
      </w:pPr>
      <w:r w:rsidRPr="00497F47">
        <w:rPr>
          <w:rFonts w:ascii="Times New Roman" w:hAnsi="Times New Roman"/>
          <w:sz w:val="24"/>
          <w:szCs w:val="24"/>
        </w:rPr>
        <w:t xml:space="preserve">При дальнейшем  проектировании расширении проектной застройки </w:t>
      </w:r>
      <w:r>
        <w:rPr>
          <w:rFonts w:ascii="Times New Roman" w:hAnsi="Times New Roman"/>
          <w:sz w:val="24"/>
          <w:szCs w:val="24"/>
        </w:rPr>
        <w:t xml:space="preserve">территории населённых пунктов </w:t>
      </w:r>
      <w:r w:rsidR="00DA7410"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F47">
        <w:rPr>
          <w:rFonts w:ascii="Times New Roman" w:hAnsi="Times New Roman"/>
          <w:sz w:val="24"/>
          <w:szCs w:val="24"/>
        </w:rPr>
        <w:t>необходимо учитывать требования статьи 67</w:t>
      </w:r>
      <w:r w:rsidRPr="00497F47">
        <w:rPr>
          <w:rFonts w:ascii="Times New Roman" w:hAnsi="Times New Roman"/>
          <w:szCs w:val="24"/>
        </w:rPr>
        <w:t xml:space="preserve"> </w:t>
      </w:r>
      <w:r w:rsidRPr="00497F47">
        <w:rPr>
          <w:rFonts w:ascii="Times New Roman" w:hAnsi="Times New Roman"/>
          <w:sz w:val="24"/>
          <w:szCs w:val="24"/>
        </w:rPr>
        <w:t xml:space="preserve">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rPr>
            <w:rFonts w:ascii="Times New Roman" w:hAnsi="Times New Roman"/>
            <w:sz w:val="24"/>
            <w:szCs w:val="24"/>
          </w:rPr>
          <w:t>2008 г</w:t>
        </w:r>
      </w:smartTag>
      <w:r w:rsidRPr="00497F47">
        <w:rPr>
          <w:rFonts w:ascii="Times New Roman" w:hAnsi="Times New Roman"/>
          <w:sz w:val="24"/>
          <w:szCs w:val="24"/>
        </w:rPr>
        <w:t>. N 123-ФЗ.</w:t>
      </w:r>
    </w:p>
    <w:p w:rsidR="003B221F" w:rsidRPr="00497F47" w:rsidRDefault="003B221F" w:rsidP="003B221F">
      <w:pPr>
        <w:ind w:firstLine="840"/>
        <w:rPr>
          <w:i/>
        </w:rPr>
      </w:pPr>
      <w:bookmarkStart w:id="155" w:name="sub_671"/>
      <w:r w:rsidRPr="00497F47">
        <w:t>Подъезд пожарных автомобилей должен быть обеспечен</w:t>
      </w:r>
      <w:bookmarkStart w:id="156" w:name="sub_67102"/>
      <w:bookmarkEnd w:id="155"/>
      <w:r w:rsidRPr="00497F47">
        <w:t xml:space="preserve"> со всех сторон - к односекционным зданиям многоквартирных жилых домов, общеобразовательных учреждений, детских дошкольных образовательных учреждений, лечебных учреждений со стационаром, научных и проектных организаций, органов управления учреждений.</w:t>
      </w:r>
    </w:p>
    <w:p w:rsidR="003B221F" w:rsidRPr="00497F47" w:rsidRDefault="003B221F" w:rsidP="003B221F">
      <w:pPr>
        <w:ind w:firstLine="840"/>
      </w:pPr>
      <w:bookmarkStart w:id="157" w:name="sub_672"/>
      <w:bookmarkEnd w:id="156"/>
      <w:r w:rsidRPr="00497F47">
        <w:t>К зданиям, сооружениям и строениям производственных объектов по всей их длине должен быть обеспечен подъезд пожарных автомобилей:</w:t>
      </w:r>
    </w:p>
    <w:p w:rsidR="003B221F" w:rsidRPr="00497F47" w:rsidRDefault="003B221F" w:rsidP="003B221F">
      <w:pPr>
        <w:ind w:firstLine="840"/>
      </w:pPr>
      <w:bookmarkStart w:id="158" w:name="sub_674"/>
      <w:bookmarkEnd w:id="157"/>
      <w:r w:rsidRPr="00497F47">
        <w:t xml:space="preserve">К зданиям с площадью застройки более </w:t>
      </w:r>
      <w:smartTag w:uri="urn:schemas-microsoft-com:office:smarttags" w:element="metricconverter">
        <w:smartTagPr>
          <w:attr w:name="ProductID" w:val="10 000 м2"/>
        </w:smartTagPr>
        <w:r w:rsidRPr="00497F47">
          <w:t>10 000 м</w:t>
        </w:r>
        <w:r w:rsidRPr="00497F47">
          <w:rPr>
            <w:vertAlign w:val="superscript"/>
          </w:rPr>
          <w:t>2</w:t>
        </w:r>
      </w:smartTag>
      <w:r w:rsidRPr="00497F47">
        <w:t xml:space="preserve"> или шириной более </w:t>
      </w:r>
      <w:smartTag w:uri="urn:schemas-microsoft-com:office:smarttags" w:element="metricconverter">
        <w:smartTagPr>
          <w:attr w:name="ProductID" w:val="100 метров"/>
        </w:smartTagPr>
        <w:r w:rsidRPr="00497F47">
          <w:t>100 метров</w:t>
        </w:r>
      </w:smartTag>
      <w:r w:rsidRPr="00497F47">
        <w:t xml:space="preserve"> подъезд пожарных автомобилей должен быть обеспечен со всех сторон.</w:t>
      </w:r>
    </w:p>
    <w:p w:rsidR="003B221F" w:rsidRPr="00497F47" w:rsidRDefault="003B221F" w:rsidP="003B221F">
      <w:pPr>
        <w:ind w:firstLine="839"/>
      </w:pPr>
      <w:bookmarkStart w:id="159" w:name="sub_6712"/>
      <w:bookmarkEnd w:id="158"/>
      <w:r w:rsidRPr="00497F47">
        <w:t>В исторической застройке поселений допускается сохранять существующие размеры сквозных проездов (арок).</w:t>
      </w:r>
    </w:p>
    <w:p w:rsidR="003B221F" w:rsidRPr="00497F47" w:rsidRDefault="003B221F" w:rsidP="003B221F">
      <w:pPr>
        <w:ind w:firstLine="839"/>
      </w:pPr>
      <w:bookmarkStart w:id="160" w:name="sub_6716"/>
      <w:bookmarkEnd w:id="159"/>
      <w:r w:rsidRPr="00497F47">
        <w:t>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3B221F" w:rsidRPr="00497F47" w:rsidRDefault="003B221F" w:rsidP="003B221F">
      <w:pPr>
        <w:ind w:firstLine="840"/>
      </w:pPr>
      <w:bookmarkStart w:id="161" w:name="sub_6718"/>
      <w:bookmarkEnd w:id="160"/>
      <w:r w:rsidRPr="00497F47">
        <w:t xml:space="preserve">На территории садоводческого, огороднического и дачного некоммерческого объединения граждан должен обеспечиваться подъезд пожарной техники ко всем садовым участкам, объединенным в группы, и объектам общего пользования. </w:t>
      </w:r>
      <w:bookmarkEnd w:id="161"/>
    </w:p>
    <w:p w:rsidR="003B221F" w:rsidRPr="003B221F" w:rsidRDefault="003B221F" w:rsidP="003B221F">
      <w:pPr>
        <w:shd w:val="clear" w:color="auto" w:fill="FFFFFF"/>
        <w:rPr>
          <w:i/>
        </w:rPr>
      </w:pPr>
    </w:p>
    <w:p w:rsidR="003B221F" w:rsidRPr="00815614" w:rsidRDefault="003B221F" w:rsidP="003B221F">
      <w:pPr>
        <w:shd w:val="clear" w:color="auto" w:fill="FFFFFF"/>
        <w:rPr>
          <w:i/>
        </w:rPr>
      </w:pPr>
      <w:r w:rsidRPr="00815614">
        <w:rPr>
          <w:i/>
        </w:rPr>
        <w:t xml:space="preserve"> Противопожарные расстояния между зданиями, сооружениями и строениями</w:t>
      </w:r>
    </w:p>
    <w:p w:rsidR="003B221F" w:rsidRPr="00497F47" w:rsidRDefault="003B221F" w:rsidP="003B22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7" w:right="40"/>
      </w:pPr>
      <w:r w:rsidRPr="00497F47">
        <w:tab/>
        <w:t xml:space="preserve">При дальнейшем  проектировании расширении застройки </w:t>
      </w:r>
      <w:r>
        <w:t>населённых пунктов</w:t>
      </w:r>
      <w:r w:rsidRPr="00497F47">
        <w:t xml:space="preserve">, строительства объектов, в том числе - пожаровзрывоопасных, необходимо учитывать требования статей 69-75 "Технического регламента о требованиях пожарной </w:t>
      </w:r>
      <w:r w:rsidRPr="00497F47">
        <w:lastRenderedPageBreak/>
        <w:t xml:space="preserve">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497F47">
          <w:t>2008 г</w:t>
        </w:r>
      </w:smartTag>
      <w:r w:rsidRPr="00497F47">
        <w:t>. N 123-ФЗ.</w:t>
      </w:r>
    </w:p>
    <w:p w:rsidR="003B221F" w:rsidRPr="00497F47" w:rsidRDefault="003B221F" w:rsidP="003B221F">
      <w:pPr>
        <w:ind w:firstLine="840"/>
      </w:pPr>
      <w:bookmarkStart w:id="162" w:name="sub_691"/>
      <w:r w:rsidRPr="00497F47">
        <w:t>Противопожарные расстояния между жилыми, общественными и административными зданиями, зданиями,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опасности.</w:t>
      </w:r>
    </w:p>
    <w:p w:rsidR="003B221F" w:rsidRPr="00497F47" w:rsidRDefault="003B221F" w:rsidP="003B221F">
      <w:pPr>
        <w:ind w:firstLine="840"/>
      </w:pPr>
      <w:bookmarkStart w:id="163" w:name="sub_6910"/>
      <w:bookmarkEnd w:id="162"/>
      <w:r w:rsidRPr="00497F47">
        <w:t xml:space="preserve">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допускается уменьшать до </w:t>
      </w:r>
      <w:smartTag w:uri="urn:schemas-microsoft-com:office:smarttags" w:element="metricconverter">
        <w:smartTagPr>
          <w:attr w:name="ProductID" w:val="6 метров"/>
        </w:smartTagPr>
        <w:r w:rsidRPr="00497F47">
          <w:t>6 метров</w:t>
        </w:r>
      </w:smartTag>
      <w:r w:rsidRPr="00497F47">
        <w:t xml:space="preserve">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 выполнены из негорючих материалов.</w:t>
      </w:r>
    </w:p>
    <w:bookmarkEnd w:id="163"/>
    <w:p w:rsidR="003B221F" w:rsidRPr="00497F47" w:rsidRDefault="003B221F" w:rsidP="003B221F">
      <w:pPr>
        <w:ind w:firstLine="700"/>
      </w:pPr>
      <w:r w:rsidRPr="00497F47">
        <w:t xml:space="preserve">Противопожарные расстояния от границ застройки поселений до лесных массивов должны быть не менее </w:t>
      </w:r>
      <w:smartTag w:uri="urn:schemas-microsoft-com:office:smarttags" w:element="metricconverter">
        <w:smartTagPr>
          <w:attr w:name="ProductID" w:val="50 м"/>
        </w:smartTagPr>
        <w:r w:rsidRPr="00497F47">
          <w:t>50 м</w:t>
        </w:r>
      </w:smartTag>
      <w:r w:rsidRPr="00497F47">
        <w:t xml:space="preserve">, а от границ застройки городских и сельских поселений с одно-, двухэтажной индивидуальной застройкой до лесных массивов - не менее </w:t>
      </w:r>
      <w:smartTag w:uri="urn:schemas-microsoft-com:office:smarttags" w:element="metricconverter">
        <w:smartTagPr>
          <w:attr w:name="ProductID" w:val="15 м"/>
        </w:smartTagPr>
        <w:r w:rsidRPr="00497F47">
          <w:t>15 м</w:t>
        </w:r>
      </w:smartTag>
      <w:r w:rsidRPr="00497F47">
        <w:t>.</w:t>
      </w:r>
    </w:p>
    <w:p w:rsidR="003B221F" w:rsidRPr="00497F47" w:rsidRDefault="003B221F" w:rsidP="003B221F">
      <w:pPr>
        <w:ind w:firstLine="840"/>
      </w:pPr>
      <w:bookmarkStart w:id="164" w:name="sub_7004"/>
      <w:r w:rsidRPr="00497F47">
        <w:t xml:space="preserve">При размещении складов для хранения нефти и нефтепродуктов в лесных массивах, если их строительство связано с вырубкой леса, расстояние до лесного массива хвойных пород допускается уменьшать в два раза, при этом вдоль границы лесного массива вокруг складов должна предусматриваться вспаханная полоса земли шириной не менее </w:t>
      </w:r>
      <w:smartTag w:uri="urn:schemas-microsoft-com:office:smarttags" w:element="metricconverter">
        <w:smartTagPr>
          <w:attr w:name="ProductID" w:val="5 м"/>
        </w:smartTagPr>
        <w:r w:rsidRPr="00497F47">
          <w:t>5 м</w:t>
        </w:r>
      </w:smartTag>
      <w:r w:rsidRPr="00497F47">
        <w:t>.</w:t>
      </w:r>
    </w:p>
    <w:p w:rsidR="003B221F" w:rsidRPr="00497F47" w:rsidRDefault="003B221F" w:rsidP="003B221F">
      <w:pPr>
        <w:ind w:firstLine="840"/>
      </w:pPr>
      <w:bookmarkStart w:id="165" w:name="sub_711"/>
      <w:bookmarkEnd w:id="164"/>
      <w:r w:rsidRPr="00497F47">
        <w:t>При размещении автозаправочных станций (АЗС) на территориях населенных пунктов противопожарные расстояния следует определять от стенок резервуаров, от границ площадок для автоцистерн и технологических колодцев, от стенок технологического оборудования очистных сооружений, от границ площадок для стоянки транспортных средств и от наружных стен и конструкций зданий, сооружений и строений автозаправочных станций с оборудованием, в котором присутствуют топливо или его пары</w:t>
      </w:r>
      <w:bookmarkStart w:id="166" w:name="sub_7112"/>
      <w:bookmarkEnd w:id="165"/>
      <w:r w:rsidRPr="00497F47">
        <w:t>.</w:t>
      </w:r>
    </w:p>
    <w:p w:rsidR="003B221F" w:rsidRPr="00497F47" w:rsidRDefault="003B221F" w:rsidP="003B221F">
      <w:pPr>
        <w:ind w:firstLine="840"/>
      </w:pPr>
      <w:bookmarkStart w:id="167" w:name="sub_721"/>
      <w:bookmarkEnd w:id="166"/>
      <w:r w:rsidRPr="00497F47">
        <w:t>Противопожарные расстояния от коллективных наземных и наземно-подземных гаражей, открытых организованных автостоянок на территориях поселений и станций технического обслуживания автомобилей до жилых домов и общественных зданий, сооружений и строений, а также до земельных участков детских дошкольных образовательных учреждений, общеобразовательных учреждений и лечебных учреждений стационарного типа на территориях поселений должны составлять не менее расстояний, приведенных в таблице 16 приложения к Федеральному закону.</w:t>
      </w:r>
    </w:p>
    <w:bookmarkEnd w:id="167"/>
    <w:p w:rsidR="003B221F" w:rsidRPr="00497F47" w:rsidRDefault="003B221F" w:rsidP="003B221F">
      <w:pPr>
        <w:ind w:firstLine="700"/>
        <w:rPr>
          <w:b/>
          <w:i/>
        </w:rPr>
      </w:pPr>
    </w:p>
    <w:p w:rsidR="003B221F" w:rsidRPr="00815614" w:rsidRDefault="003B221F" w:rsidP="003B221F">
      <w:pPr>
        <w:shd w:val="clear" w:color="auto" w:fill="FFFFFF"/>
        <w:rPr>
          <w:i/>
        </w:rPr>
      </w:pPr>
      <w:r w:rsidRPr="00815614">
        <w:rPr>
          <w:i/>
        </w:rPr>
        <w:lastRenderedPageBreak/>
        <w:t xml:space="preserve"> Размещение подразделений пожарной охраны.</w:t>
      </w:r>
    </w:p>
    <w:p w:rsidR="003B221F" w:rsidRPr="00766B44" w:rsidRDefault="003B221F" w:rsidP="003B221F">
      <w:pPr>
        <w:ind w:firstLine="700"/>
      </w:pPr>
      <w:bookmarkStart w:id="168" w:name="sub_761"/>
      <w:r>
        <w:t xml:space="preserve">При расположении на территории </w:t>
      </w:r>
      <w:r w:rsidR="00DA7410">
        <w:t xml:space="preserve">муниципального образования </w:t>
      </w:r>
      <w:r>
        <w:t xml:space="preserve">дополнительного подразделения пожарной охраны, необходимо учитывать положения </w:t>
      </w:r>
      <w:r w:rsidRPr="00766B44">
        <w:t xml:space="preserve">статьи 76 "Технического регламента о требованиях пожарной безопасности", утверждённого Федеральным законом от 22 июля </w:t>
      </w:r>
      <w:smartTag w:uri="urn:schemas-microsoft-com:office:smarttags" w:element="metricconverter">
        <w:smartTagPr>
          <w:attr w:name="ProductID" w:val="2008 г"/>
        </w:smartTagPr>
        <w:r w:rsidRPr="00766B44">
          <w:t>2008</w:t>
        </w:r>
        <w:r w:rsidRPr="0033761C">
          <w:t> </w:t>
        </w:r>
        <w:r w:rsidRPr="00766B44">
          <w:t>г</w:t>
        </w:r>
      </w:smartTag>
      <w:r w:rsidRPr="00766B44">
        <w:t xml:space="preserve">. </w:t>
      </w:r>
      <w:r w:rsidRPr="0033761C">
        <w:t>N </w:t>
      </w:r>
      <w:r>
        <w:t>123-ФЗ.</w:t>
      </w:r>
    </w:p>
    <w:p w:rsidR="003B221F" w:rsidRPr="00497F47" w:rsidRDefault="003B221F" w:rsidP="003B221F">
      <w:r w:rsidRPr="00497F47"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городских поселениях и городских округа</w:t>
      </w:r>
      <w:r>
        <w:t>х не должно превышать 10 минут ( с учётом проектных решений – до 3 минут).</w:t>
      </w:r>
    </w:p>
    <w:bookmarkEnd w:id="168"/>
    <w:p w:rsidR="003B221F" w:rsidRPr="006B28C0" w:rsidRDefault="003B221F" w:rsidP="003B221F">
      <w:pPr>
        <w:autoSpaceDE w:val="0"/>
        <w:autoSpaceDN w:val="0"/>
        <w:adjustRightInd w:val="0"/>
        <w:ind w:firstLine="700"/>
      </w:pPr>
      <w:r w:rsidRPr="006B28C0">
        <w:t>Число и места дислокации подразделений пожарной охраны на территории населенного</w:t>
      </w:r>
    </w:p>
    <w:p w:rsidR="003B221F" w:rsidRPr="006B28C0" w:rsidRDefault="003B221F" w:rsidP="003B221F">
      <w:pPr>
        <w:autoSpaceDE w:val="0"/>
        <w:autoSpaceDN w:val="0"/>
        <w:adjustRightInd w:val="0"/>
      </w:pPr>
      <w:r w:rsidRPr="006B28C0">
        <w:t>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</w:t>
      </w:r>
      <w:r>
        <w:t xml:space="preserve"> </w:t>
      </w:r>
      <w:r w:rsidRPr="006B28C0">
        <w:t>депо,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>Подразделения пожарной охраны населенных пунктов должны размещаться в зданиях пожарных депо.</w:t>
      </w:r>
    </w:p>
    <w:p w:rsidR="003B221F" w:rsidRDefault="003B221F" w:rsidP="003B221F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3B221F" w:rsidRPr="00815614" w:rsidRDefault="003B221F" w:rsidP="003B221F">
      <w:pPr>
        <w:shd w:val="clear" w:color="auto" w:fill="FFFFFF"/>
        <w:rPr>
          <w:i/>
        </w:rPr>
      </w:pPr>
      <w:r w:rsidRPr="00815614">
        <w:rPr>
          <w:i/>
        </w:rPr>
        <w:t>Размещение и оборудование пожарных депо</w:t>
      </w:r>
    </w:p>
    <w:p w:rsidR="003B221F" w:rsidRPr="00A94358" w:rsidRDefault="003B221F" w:rsidP="003B221F">
      <w:pPr>
        <w:pStyle w:val="af3"/>
        <w:spacing w:line="360" w:lineRule="auto"/>
        <w:ind w:left="0" w:firstLine="700"/>
        <w:rPr>
          <w:rFonts w:ascii="Times New Roman" w:hAnsi="Times New Roman"/>
          <w:sz w:val="24"/>
        </w:rPr>
      </w:pPr>
      <w:r w:rsidRPr="00497F47">
        <w:tab/>
      </w:r>
      <w:r>
        <w:rPr>
          <w:rFonts w:ascii="Times New Roman" w:hAnsi="Times New Roman"/>
          <w:sz w:val="24"/>
        </w:rPr>
        <w:t xml:space="preserve">При проектировании расположения пожарного депо для подразделения пожарной охраны требуется учитывать </w:t>
      </w:r>
      <w:r w:rsidRPr="000E754A">
        <w:rPr>
          <w:rFonts w:ascii="Times New Roman" w:hAnsi="Times New Roman"/>
          <w:sz w:val="24"/>
        </w:rPr>
        <w:t xml:space="preserve">положения </w:t>
      </w:r>
      <w:r w:rsidRPr="000E754A">
        <w:rPr>
          <w:rFonts w:ascii="Times New Roman" w:hAnsi="Times New Roman"/>
          <w:sz w:val="24"/>
          <w:szCs w:val="24"/>
        </w:rPr>
        <w:t>стат</w:t>
      </w:r>
      <w:r>
        <w:rPr>
          <w:rFonts w:ascii="Times New Roman" w:hAnsi="Times New Roman"/>
          <w:sz w:val="24"/>
          <w:szCs w:val="24"/>
        </w:rPr>
        <w:t>ь</w:t>
      </w:r>
      <w:r w:rsidRPr="000E754A">
        <w:rPr>
          <w:rFonts w:ascii="Times New Roman" w:hAnsi="Times New Roman"/>
          <w:sz w:val="24"/>
          <w:szCs w:val="24"/>
        </w:rPr>
        <w:t xml:space="preserve">и 77 </w:t>
      </w:r>
      <w:r w:rsidRPr="000E754A">
        <w:rPr>
          <w:rFonts w:ascii="Times New Roman" w:hAnsi="Times New Roman"/>
          <w:sz w:val="24"/>
        </w:rPr>
        <w:t>"Технического</w:t>
      </w:r>
      <w:r w:rsidRPr="000E754A">
        <w:rPr>
          <w:rFonts w:ascii="Times New Roman" w:hAnsi="Times New Roman"/>
          <w:sz w:val="24"/>
          <w:szCs w:val="24"/>
        </w:rPr>
        <w:t xml:space="preserve"> регламент</w:t>
      </w:r>
      <w:r w:rsidRPr="000E754A">
        <w:rPr>
          <w:rFonts w:ascii="Times New Roman" w:hAnsi="Times New Roman"/>
          <w:sz w:val="24"/>
        </w:rPr>
        <w:t>а</w:t>
      </w:r>
      <w:r w:rsidRPr="000E754A">
        <w:rPr>
          <w:rFonts w:ascii="Times New Roman" w:hAnsi="Times New Roman"/>
          <w:sz w:val="24"/>
          <w:szCs w:val="24"/>
        </w:rPr>
        <w:t xml:space="preserve"> о требованиях пожарной безопасности"</w:t>
      </w:r>
      <w:r w:rsidRPr="000E754A">
        <w:rPr>
          <w:rFonts w:ascii="Times New Roman" w:hAnsi="Times New Roman"/>
          <w:sz w:val="24"/>
        </w:rPr>
        <w:t>, утверждённого Федеральным</w:t>
      </w:r>
      <w:r w:rsidRPr="000E754A">
        <w:rPr>
          <w:rFonts w:ascii="Times New Roman" w:hAnsi="Times New Roman"/>
          <w:sz w:val="24"/>
          <w:szCs w:val="24"/>
        </w:rPr>
        <w:t xml:space="preserve"> закон</w:t>
      </w:r>
      <w:r w:rsidRPr="000E754A">
        <w:rPr>
          <w:rFonts w:ascii="Times New Roman" w:hAnsi="Times New Roman"/>
          <w:sz w:val="24"/>
        </w:rPr>
        <w:t>ом</w:t>
      </w:r>
      <w:r w:rsidRPr="000E754A">
        <w:rPr>
          <w:rFonts w:ascii="Times New Roman" w:hAnsi="Times New Roman"/>
          <w:sz w:val="24"/>
          <w:szCs w:val="24"/>
        </w:rPr>
        <w:t xml:space="preserve"> от 22 июля </w:t>
      </w:r>
      <w:smartTag w:uri="urn:schemas-microsoft-com:office:smarttags" w:element="metricconverter">
        <w:smartTagPr>
          <w:attr w:name="ProductID" w:val="2008 г"/>
        </w:smartTagPr>
        <w:r w:rsidRPr="000E754A">
          <w:rPr>
            <w:rFonts w:ascii="Times New Roman" w:hAnsi="Times New Roman"/>
            <w:sz w:val="24"/>
            <w:szCs w:val="24"/>
          </w:rPr>
          <w:t>2008 г</w:t>
        </w:r>
      </w:smartTag>
      <w:r>
        <w:rPr>
          <w:rFonts w:ascii="Times New Roman" w:hAnsi="Times New Roman"/>
          <w:sz w:val="24"/>
        </w:rPr>
        <w:t>. N 123-ФЗ</w:t>
      </w:r>
      <w:r w:rsidRPr="000E754A">
        <w:rPr>
          <w:rFonts w:ascii="Times New Roman" w:hAnsi="Times New Roman"/>
          <w:sz w:val="24"/>
        </w:rPr>
        <w:t>.</w:t>
      </w:r>
    </w:p>
    <w:p w:rsidR="003B221F" w:rsidRPr="004B2B67" w:rsidRDefault="003B221F" w:rsidP="003B22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ind w:left="19" w:right="38" w:firstLine="681"/>
      </w:pPr>
      <w:r w:rsidRPr="004B2B67">
        <w:t>Пожарные депо должны размещаться на земельных участках, имеющих выезды на магистральные улицы или дороги общегородского значения. Площадь земельных участков в зависимости от типа пожарного депо определяется техническим заданием на проектирование.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 xml:space="preserve">Расстояние от границ участка пожарного депо до общественных и жилых зданий должно быть не менее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а до границ земельных участков детских дошкольных образовательных учреждений, общеобразовательных учреждений и лечебных учреждений стационарного типа - не менее </w:t>
      </w:r>
      <w:smartTag w:uri="urn:schemas-microsoft-com:office:smarttags" w:element="metricconverter">
        <w:smartTagPr>
          <w:attr w:name="ProductID" w:val="30 метров"/>
        </w:smartTagPr>
        <w:r w:rsidRPr="004B2B67">
          <w:t>30 метров</w:t>
        </w:r>
      </w:smartTag>
      <w:r w:rsidRPr="004B2B67">
        <w:t>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lastRenderedPageBreak/>
        <w:t xml:space="preserve">Пожарное депо необходимо располагать на участке с отступом от красной линии до фронта выезда пожарных автомобилей не менее чем на </w:t>
      </w:r>
      <w:smartTag w:uri="urn:schemas-microsoft-com:office:smarttags" w:element="metricconverter">
        <w:smartTagPr>
          <w:attr w:name="ProductID" w:val="15 метров"/>
        </w:smartTagPr>
        <w:r w:rsidRPr="004B2B67">
          <w:t>15 метров</w:t>
        </w:r>
      </w:smartTag>
      <w:r w:rsidRPr="004B2B67">
        <w:t xml:space="preserve">, для пожарных депо </w:t>
      </w:r>
      <w:r w:rsidRPr="00A13EB6">
        <w:t>II</w:t>
      </w:r>
      <w:r w:rsidRPr="004B2B67">
        <w:t xml:space="preserve">, </w:t>
      </w:r>
      <w:r w:rsidRPr="00A13EB6">
        <w:t>IV</w:t>
      </w:r>
      <w:r w:rsidRPr="004B2B67">
        <w:t xml:space="preserve"> и </w:t>
      </w:r>
      <w:r w:rsidRPr="00A13EB6">
        <w:t>V</w:t>
      </w:r>
      <w:r w:rsidRPr="004B2B67">
        <w:t xml:space="preserve"> типов указанное расстояние допускается уменьшать до </w:t>
      </w:r>
      <w:smartTag w:uri="urn:schemas-microsoft-com:office:smarttags" w:element="metricconverter">
        <w:smartTagPr>
          <w:attr w:name="ProductID" w:val="10 метров"/>
        </w:smartTagPr>
        <w:r w:rsidRPr="004B2B67">
          <w:t>10 метров</w:t>
        </w:r>
      </w:smartTag>
      <w:r w:rsidRPr="004B2B67">
        <w:t>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>Состав зданий, сооружений и строений, размещаемых на территории пожарного депо, площади зданий, сооружений и строений определяются техническим заданием на проектирование.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 xml:space="preserve">Территория пожарного депо должна иметь два въезда (выезда). Ширина ворот на въезде (выезде) должна быть не менее </w:t>
      </w:r>
      <w:smartTag w:uri="urn:schemas-microsoft-com:office:smarttags" w:element="metricconverter">
        <w:smartTagPr>
          <w:attr w:name="ProductID" w:val="4,5 метра"/>
        </w:smartTagPr>
        <w:r w:rsidRPr="004B2B67">
          <w:t>4,5 метра</w:t>
        </w:r>
      </w:smartTag>
      <w:r w:rsidRPr="004B2B67">
        <w:t>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>Дороги и площадки на территории пожарного депо должны иметь твердое покрытие.</w:t>
      </w:r>
    </w:p>
    <w:p w:rsidR="003B221F" w:rsidRPr="004B2B67" w:rsidRDefault="003B221F" w:rsidP="003B221F">
      <w:pPr>
        <w:tabs>
          <w:tab w:val="left" w:pos="1134"/>
        </w:tabs>
        <w:ind w:firstLine="700"/>
      </w:pPr>
      <w:r w:rsidRPr="004B2B67">
        <w:t>Проезжая часть улицы и тротуар напротив выездной площадки пожарного депо должны быть оборудованы светофором и (или) световым указателем с акустическим сигналом, позволяющим останавливать движение транспорта и пешеходов во время выезда пожарных автомобилей из гаража по сигналу тревоги. Включение и выключение светофора могут также осуществляться дистанционно из пункта связи пожарной охраны.</w:t>
      </w:r>
    </w:p>
    <w:p w:rsidR="003B221F" w:rsidRPr="003655EE" w:rsidRDefault="003B221F" w:rsidP="003B221F">
      <w:pPr>
        <w:keepNext/>
      </w:pPr>
    </w:p>
    <w:p w:rsidR="006E5B61" w:rsidRPr="006E5B61" w:rsidRDefault="006E5B61" w:rsidP="006E5B61">
      <w:pPr>
        <w:pageBreakBefore/>
        <w:widowControl w:val="0"/>
        <w:ind w:firstLine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69" w:name="_Toc389220573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1</w:t>
      </w:r>
      <w:bookmarkEnd w:id="141"/>
      <w:bookmarkEnd w:id="142"/>
      <w:bookmarkEnd w:id="169"/>
    </w:p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НОРМАТИВНЫЕ ТРЕБОВАНИЯ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При размещении эвакуируемого населения </w:t>
      </w:r>
    </w:p>
    <w:p w:rsidR="006E5B61" w:rsidRPr="006E5B61" w:rsidRDefault="006E5B61" w:rsidP="006E5B61">
      <w:pPr>
        <w:ind w:firstLine="2835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 на территории МО «</w:t>
      </w:r>
      <w:r w:rsidR="00DA7410">
        <w:rPr>
          <w:rFonts w:eastAsia="Times New Roman"/>
          <w:b/>
        </w:rPr>
        <w:t>село Кироваул</w:t>
      </w:r>
      <w:r w:rsidRPr="006E5B61">
        <w:rPr>
          <w:rFonts w:eastAsia="Times New Roman"/>
          <w:b/>
        </w:rPr>
        <w:t>»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1. Норма выделяемой жилой площади в загородной зоне - 2 кв. м./чел.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2. В загородной зоне необходимо иметь: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мест в больничной сети – 10 койко-мест/1000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 xml:space="preserve">- производительность бань – 7 мест/1000 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площадь в ПРУ – 0.5м</w:t>
      </w:r>
      <w:r w:rsidRPr="006E5B61">
        <w:rPr>
          <w:rFonts w:eastAsia="Times New Roman"/>
          <w:vertAlign w:val="superscript"/>
        </w:rPr>
        <w:t>2</w:t>
      </w:r>
      <w:r w:rsidRPr="006E5B61">
        <w:rPr>
          <w:rFonts w:eastAsia="Times New Roman"/>
        </w:rPr>
        <w:t xml:space="preserve">/чел. 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3. Минимальная потребность в воде: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- 10 л. на одного чел. в сутки для питья и приготовления пищи.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- 45 л. на обмывку одного чел.</w:t>
      </w:r>
    </w:p>
    <w:p w:rsidR="006E5B61" w:rsidRPr="006E5B61" w:rsidRDefault="006E5B61" w:rsidP="006E5B61">
      <w:pPr>
        <w:rPr>
          <w:rFonts w:eastAsia="Times New Roman"/>
        </w:rPr>
      </w:pPr>
      <w:r w:rsidRPr="006E5B61">
        <w:rPr>
          <w:rFonts w:eastAsia="Times New Roman"/>
        </w:rPr>
        <w:t>- 2 л. на чел. в сутки – в ПРУ.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Р МЫ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продуктами питания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5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 - Нормы обеспечения продуктами питания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7"/>
        <w:gridCol w:w="2694"/>
        <w:gridCol w:w="1842"/>
        <w:gridCol w:w="1441"/>
        <w:gridCol w:w="1441"/>
        <w:gridCol w:w="1441"/>
      </w:tblGrid>
      <w:tr w:rsidR="006E5B61" w:rsidRPr="006E5B61" w:rsidTr="0039737F">
        <w:tc>
          <w:tcPr>
            <w:tcW w:w="637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продукта</w:t>
            </w:r>
          </w:p>
        </w:tc>
        <w:tc>
          <w:tcPr>
            <w:tcW w:w="1842" w:type="dxa"/>
            <w:vMerge w:val="restart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4323" w:type="dxa"/>
            <w:gridSpan w:val="3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 продукта для:</w:t>
            </w:r>
          </w:p>
        </w:tc>
      </w:tr>
      <w:tr w:rsidR="006E5B61" w:rsidRPr="006E5B61" w:rsidTr="0039737F">
        <w:tc>
          <w:tcPr>
            <w:tcW w:w="637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пострадавшего в ЧС населения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спасате-лей, хирургов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других категорий ликвидаторов ЧС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ржаной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 в сутки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Хлеб пшеничный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24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Крупа разная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Макаронные изделия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Молокопродукты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Мясопродукты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Рыбопродукты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Жиры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Сахар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Картофель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Овощи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150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Соль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1,5</w:t>
            </w:r>
          </w:p>
        </w:tc>
      </w:tr>
      <w:tr w:rsidR="006E5B61" w:rsidRPr="006E5B61" w:rsidTr="0039737F">
        <w:tc>
          <w:tcPr>
            <w:tcW w:w="637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И Т О Г О:</w:t>
            </w:r>
          </w:p>
        </w:tc>
        <w:tc>
          <w:tcPr>
            <w:tcW w:w="1842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-”-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1391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2642</w:t>
            </w:r>
          </w:p>
        </w:tc>
        <w:tc>
          <w:tcPr>
            <w:tcW w:w="144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2030,5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</w:rPr>
      </w:pP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 О Р М Ы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предметами </w:t>
      </w:r>
    </w:p>
    <w:p w:rsidR="006E5B61" w:rsidRPr="006E5B61" w:rsidRDefault="006E5B61" w:rsidP="006E5B61">
      <w:pPr>
        <w:suppressAutoHyphens/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первой необходимости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6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предметами первой необходимости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1985"/>
        <w:gridCol w:w="1773"/>
      </w:tblGrid>
      <w:tr w:rsidR="006E5B61" w:rsidRPr="006E5B61" w:rsidTr="0039737F">
        <w:trPr>
          <w:tblHeader/>
        </w:trPr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Миска глубокая металлическая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Ложка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Кружка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Ведро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Чайник металлический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шт./10 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Мыло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гр/чел./мес.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98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компл./чел.</w:t>
            </w:r>
          </w:p>
        </w:tc>
        <w:tc>
          <w:tcPr>
            <w:tcW w:w="177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Н О Р М Ы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обеспечения населения водой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7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водой</w:t>
      </w:r>
    </w:p>
    <w:tbl>
      <w:tblPr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043"/>
        <w:gridCol w:w="1837"/>
        <w:gridCol w:w="1837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водопотребления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Питье.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2,5-5,0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Приготовление пищи, умывание, в том числе: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пригот.пищи, мытье кух.посуды;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индивидуальной посуды;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- мытье лица и рук.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3,5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Удовлетворение санитарно-гигиени-ческих потребностей человека и обеспечения санит.состояния помещений.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Выпечка хлеба, хлебопродуктов.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л/кг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Прачечные, химчистки.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л/кг белья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Для медицинских учреждений.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л/чел./сут.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50,0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04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Полная санитарная обработка.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л/чел.</w:t>
            </w:r>
          </w:p>
        </w:tc>
        <w:tc>
          <w:tcPr>
            <w:tcW w:w="1837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45,0</w:t>
            </w:r>
          </w:p>
        </w:tc>
      </w:tr>
    </w:tbl>
    <w:p w:rsidR="006E5B61" w:rsidRPr="006E5B61" w:rsidRDefault="006E5B61" w:rsidP="006E5B61">
      <w:pPr>
        <w:ind w:left="709" w:firstLine="0"/>
        <w:rPr>
          <w:rFonts w:eastAsia="Times New Roman"/>
        </w:rPr>
      </w:pP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Н О Р М Ы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 xml:space="preserve">обеспечения населения жильем </w:t>
      </w:r>
    </w:p>
    <w:p w:rsidR="006E5B61" w:rsidRPr="006E5B61" w:rsidRDefault="006E5B61" w:rsidP="006E5B61">
      <w:pPr>
        <w:spacing w:line="240" w:lineRule="auto"/>
        <w:ind w:firstLine="0"/>
        <w:jc w:val="center"/>
        <w:rPr>
          <w:rFonts w:eastAsia="Times New Roman"/>
          <w:b/>
        </w:rPr>
      </w:pPr>
      <w:r w:rsidRPr="006E5B61">
        <w:rPr>
          <w:rFonts w:eastAsia="Times New Roman"/>
          <w:b/>
        </w:rPr>
        <w:t>и коммунально-бытовыми услугами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t xml:space="preserve">Таблица 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begin"/>
      </w:r>
      <w:r w:rsidRPr="006E5B61">
        <w:rPr>
          <w:rFonts w:eastAsia="Times New Roman"/>
          <w:b/>
          <w:bCs/>
          <w:sz w:val="20"/>
          <w:szCs w:val="20"/>
        </w:rPr>
        <w:instrText xml:space="preserve"> SEQ Таблица \* ARABIC </w:instrTex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separate"/>
      </w:r>
      <w:r w:rsidR="00DC013A">
        <w:rPr>
          <w:rFonts w:eastAsia="Times New Roman"/>
          <w:b/>
          <w:bCs/>
          <w:noProof/>
          <w:sz w:val="20"/>
          <w:szCs w:val="20"/>
        </w:rPr>
        <w:t>8</w:t>
      </w:r>
      <w:r w:rsidR="00766DA7" w:rsidRPr="006E5B61">
        <w:rPr>
          <w:rFonts w:eastAsia="Times New Roman"/>
          <w:b/>
          <w:bCs/>
          <w:sz w:val="20"/>
          <w:szCs w:val="20"/>
        </w:rPr>
        <w:fldChar w:fldCharType="end"/>
      </w:r>
      <w:r w:rsidRPr="006E5B61">
        <w:rPr>
          <w:rFonts w:eastAsia="Times New Roman"/>
          <w:b/>
          <w:bCs/>
          <w:sz w:val="20"/>
          <w:szCs w:val="20"/>
        </w:rPr>
        <w:t xml:space="preserve"> - Нормы обеспечения населения жильем и коммунально-бытовыми услугами</w:t>
      </w:r>
    </w:p>
    <w:tbl>
      <w:tblPr>
        <w:tblW w:w="94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4961"/>
        <w:gridCol w:w="2063"/>
        <w:gridCol w:w="1695"/>
      </w:tblGrid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Виды обеспечения (услуг)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Единицы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E5B61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Размещение в общественных зданиях, временном жилье.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кв.м./чел.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2,5-3,0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Умывальниками.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кран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10-15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Туалетами.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чел./1 очко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30-40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Банями и душевыми установками.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Прачечными.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б./чел./сут.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0,12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Химчистками.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б./чел./сут.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0,0032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Предприятиями торговли.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кв.м/чел.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0,07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Предприятиями общ.питания.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мест/1 чел.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0,035</w:t>
            </w:r>
          </w:p>
        </w:tc>
      </w:tr>
      <w:tr w:rsidR="006E5B61" w:rsidRPr="006E5B61" w:rsidTr="0039737F">
        <w:tc>
          <w:tcPr>
            <w:tcW w:w="779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4961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Бытовым теплом: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летом - макс./миним.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зимой - макс./миним.</w:t>
            </w:r>
          </w:p>
        </w:tc>
        <w:tc>
          <w:tcPr>
            <w:tcW w:w="2063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кг у.т./чел./сут.</w:t>
            </w:r>
          </w:p>
        </w:tc>
        <w:tc>
          <w:tcPr>
            <w:tcW w:w="1695" w:type="dxa"/>
            <w:vAlign w:val="center"/>
          </w:tcPr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1,95/0,33</w:t>
            </w:r>
          </w:p>
          <w:p w:rsidR="006E5B61" w:rsidRPr="006E5B61" w:rsidRDefault="006E5B61" w:rsidP="006E5B6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E5B61">
              <w:rPr>
                <w:rFonts w:eastAsia="Times New Roman"/>
                <w:sz w:val="20"/>
                <w:szCs w:val="20"/>
              </w:rPr>
              <w:t>4,78/0,41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</w:rPr>
      </w:pPr>
    </w:p>
    <w:p w:rsidR="006E5B61" w:rsidRPr="006E5B61" w:rsidRDefault="006E5B61" w:rsidP="006E5B61">
      <w:pPr>
        <w:ind w:firstLine="851"/>
        <w:rPr>
          <w:rFonts w:eastAsia="Times New Roman"/>
        </w:rPr>
      </w:pPr>
      <w:r w:rsidRPr="006E5B61">
        <w:rPr>
          <w:rFonts w:eastAsia="Times New Roman"/>
        </w:rPr>
        <w:t>Используемая литература: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 Методические рекомендации по планированию, подготовке и проведению эвакуации населения, материальных и культурных ценностей в безопасные районы;</w:t>
      </w:r>
    </w:p>
    <w:p w:rsidR="006E5B61" w:rsidRPr="006E5B61" w:rsidRDefault="006E5B61" w:rsidP="006E5B61">
      <w:pPr>
        <w:tabs>
          <w:tab w:val="left" w:pos="1134"/>
        </w:tabs>
        <w:ind w:firstLine="851"/>
        <w:rPr>
          <w:rFonts w:eastAsia="Times New Roman"/>
        </w:rPr>
      </w:pPr>
      <w:r w:rsidRPr="006E5B61">
        <w:rPr>
          <w:rFonts w:eastAsia="Times New Roman"/>
        </w:rPr>
        <w:t>-«Инструкция по подготовке и работе систем хозяйственно-питьевого водоснабжения в чрезвычайных ситуациях» ВСН-ВК 4-90;</w:t>
      </w:r>
    </w:p>
    <w:p w:rsidR="006E5B61" w:rsidRPr="006E5B61" w:rsidRDefault="006E5B61" w:rsidP="006E5B61">
      <w:pPr>
        <w:ind w:firstLine="851"/>
        <w:rPr>
          <w:rFonts w:eastAsia="Times New Roman"/>
          <w:b/>
          <w:sz w:val="28"/>
        </w:rPr>
      </w:pPr>
      <w:r w:rsidRPr="006E5B61">
        <w:rPr>
          <w:rFonts w:eastAsia="Times New Roman"/>
        </w:rPr>
        <w:t xml:space="preserve">- СНиП </w:t>
      </w:r>
      <w:r w:rsidRPr="006E5B61">
        <w:rPr>
          <w:rFonts w:eastAsia="Times New Roman"/>
          <w:lang w:val="en-US"/>
        </w:rPr>
        <w:t>II</w:t>
      </w:r>
      <w:r w:rsidRPr="006E5B61">
        <w:rPr>
          <w:rFonts w:eastAsia="Times New Roman"/>
        </w:rPr>
        <w:t xml:space="preserve"> -11-77</w:t>
      </w:r>
      <w:r w:rsidRPr="006E5B61">
        <w:rPr>
          <w:rFonts w:eastAsia="Times New Roman"/>
          <w:vertAlign w:val="superscript"/>
        </w:rPr>
        <w:t>*</w:t>
      </w:r>
      <w:r w:rsidRPr="006E5B61">
        <w:rPr>
          <w:rFonts w:eastAsia="Times New Roman"/>
        </w:rPr>
        <w:t>«Защитные сооружения ГО».</w:t>
      </w:r>
    </w:p>
    <w:p w:rsidR="006E5B61" w:rsidRPr="006E5B61" w:rsidRDefault="006E5B61" w:rsidP="006E5B61">
      <w:pPr>
        <w:pageBreakBefore/>
        <w:widowControl w:val="0"/>
        <w:jc w:val="right"/>
        <w:outlineLvl w:val="0"/>
        <w:rPr>
          <w:rFonts w:eastAsia="Calibri" w:cs="Arial"/>
          <w:b/>
          <w:bCs/>
          <w:kern w:val="32"/>
          <w:sz w:val="28"/>
          <w:szCs w:val="32"/>
          <w:lang w:eastAsia="ru-RU"/>
        </w:rPr>
      </w:pPr>
      <w:bookmarkStart w:id="170" w:name="_Toc379960539"/>
      <w:bookmarkStart w:id="171" w:name="_Toc380048020"/>
      <w:bookmarkStart w:id="172" w:name="_Toc389220574"/>
      <w:r w:rsidRPr="006E5B61">
        <w:rPr>
          <w:rFonts w:eastAsia="Calibri" w:cs="Arial"/>
          <w:b/>
          <w:bCs/>
          <w:kern w:val="32"/>
          <w:sz w:val="28"/>
          <w:szCs w:val="32"/>
          <w:lang w:eastAsia="ru-RU"/>
        </w:rPr>
        <w:lastRenderedPageBreak/>
        <w:t>Приложение 2</w:t>
      </w:r>
      <w:bookmarkEnd w:id="170"/>
      <w:bookmarkEnd w:id="171"/>
      <w:bookmarkEnd w:id="172"/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center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Характеристики и состав комплекса технических средств оповещения с использованием радиоканала (КТСО-Р)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16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1. Функциональная схема системы оповещения на базе КТСО-Р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>Примерная</w:t>
      </w:r>
      <w:r w:rsidRPr="006E5B61">
        <w:rPr>
          <w:rFonts w:eastAsia="Times New Roman"/>
          <w:kern w:val="0"/>
          <w:lang w:eastAsia="ru-RU"/>
        </w:rPr>
        <w:t xml:space="preserve">  Функциональная  схема  системы  оповещения  населения  показана на схеме  (Приложение 2).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 xml:space="preserve">2. Порядок функционирования системы оповещения населения </w:t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28"/>
        <w:jc w:val="left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2.1. Общие положения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дежурном режиме центральная радиостанция постоянно ведет последовательный опрос радиостанций, управляющих оконечными средствами оповещения. В ответах радиостанций содержится информация о техническом состоянии оконечных средств оповещения.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Стационарные и персональные приемники оповещения постоянно контролируют наличие сигнала центральной радиостанции, в случае его пропадания они оповещают абонента звуковым сигналом о нарушении функционирования канала связи.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Ввод информации в систему осуществляется: 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1. с персонального компьютера пульта управления и контроля (формализованных сигналов оповещения, заранее заготовленной или оперативно набираемой текстовой информации, предварительно заготовленной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2. </w:t>
      </w:r>
      <w:r w:rsidRPr="006E5B61">
        <w:rPr>
          <w:rFonts w:eastAsia="Times New Roman"/>
          <w:bCs/>
          <w:kern w:val="0"/>
          <w:lang w:eastAsia="ru-RU"/>
        </w:rPr>
        <w:t xml:space="preserve">с микрофона (или гарнитуры радиостанции) </w:t>
      </w:r>
      <w:r w:rsidRPr="006E5B61">
        <w:rPr>
          <w:rFonts w:eastAsia="Times New Roman"/>
          <w:kern w:val="0"/>
          <w:lang w:eastAsia="ru-RU"/>
        </w:rPr>
        <w:t xml:space="preserve">пульта управления </w:t>
      </w:r>
      <w:r w:rsidRPr="006E5B61">
        <w:rPr>
          <w:rFonts w:eastAsia="Times New Roman"/>
          <w:bCs/>
          <w:kern w:val="0"/>
          <w:lang w:eastAsia="ru-RU"/>
        </w:rPr>
        <w:t>(оперативной речевой информации);</w:t>
      </w:r>
    </w:p>
    <w:p w:rsidR="006E5B61" w:rsidRPr="006E5B61" w:rsidRDefault="006E5B61" w:rsidP="006E5B61">
      <w:pPr>
        <w:spacing w:line="240" w:lineRule="auto"/>
        <w:ind w:left="522" w:firstLine="52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3. </w:t>
      </w:r>
      <w:r w:rsidRPr="006E5B61">
        <w:rPr>
          <w:rFonts w:eastAsia="Times New Roman"/>
          <w:kern w:val="0"/>
          <w:lang w:val="en-US" w:eastAsia="ru-RU"/>
        </w:rPr>
        <w:t>c</w:t>
      </w:r>
      <w:r w:rsidRPr="006E5B61">
        <w:rPr>
          <w:rFonts w:eastAsia="Times New Roman"/>
          <w:kern w:val="0"/>
          <w:lang w:eastAsia="ru-RU"/>
        </w:rPr>
        <w:t xml:space="preserve"> аппаратуры П-166 от вышестоящего звена оповещения территориального уровня</w:t>
      </w:r>
    </w:p>
    <w:p w:rsidR="006E5B61" w:rsidRPr="006E5B61" w:rsidRDefault="006E5B61" w:rsidP="006E5B61">
      <w:pPr>
        <w:spacing w:line="240" w:lineRule="auto"/>
        <w:ind w:left="522" w:firstLine="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(формализованных сигналов оповещения, заранее заготовленной или оперативной речевой информации).</w:t>
      </w: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firstLine="0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284"/>
          <w:tab w:val="num" w:pos="1440"/>
        </w:tabs>
        <w:suppressAutoHyphens/>
        <w:spacing w:line="240" w:lineRule="auto"/>
        <w:ind w:left="-18" w:firstLine="869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Cs/>
          <w:kern w:val="0"/>
          <w:lang w:eastAsia="ru-RU"/>
        </w:rPr>
        <w:t xml:space="preserve">Информация оповещения может быть передана на устройства управления ВАУ, приемники персонального оповещения стационарные и носимые, </w:t>
      </w:r>
      <w:r w:rsidRPr="006E5B61">
        <w:rPr>
          <w:rFonts w:eastAsia="Times New Roman"/>
          <w:kern w:val="0"/>
          <w:lang w:eastAsia="ru-RU"/>
        </w:rPr>
        <w:t xml:space="preserve">приемники  радиовещательные. </w:t>
      </w:r>
      <w:r w:rsidRPr="006E5B61">
        <w:rPr>
          <w:rFonts w:eastAsia="Times New Roman"/>
          <w:bCs/>
          <w:kern w:val="0"/>
          <w:lang w:eastAsia="ru-RU"/>
        </w:rPr>
        <w:t xml:space="preserve">С пульта управления и контроля </w:t>
      </w:r>
      <w:r w:rsidRPr="006E5B61">
        <w:rPr>
          <w:rFonts w:eastAsia="Times New Roman"/>
          <w:kern w:val="0"/>
          <w:lang w:eastAsia="ru-RU"/>
        </w:rPr>
        <w:t>возможно включение электросирен.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Комплекс может быть оснащен одним проводным и до 15 беспроводными пультами управления. Пульты управления построены на базе персональных компьютеров  </w:t>
      </w:r>
      <w:r w:rsidRPr="006E5B61">
        <w:rPr>
          <w:rFonts w:eastAsia="Times New Roman"/>
          <w:kern w:val="0"/>
          <w:lang w:val="en-US" w:eastAsia="ru-RU"/>
        </w:rPr>
        <w:t>IBM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kern w:val="0"/>
          <w:lang w:val="en-US" w:eastAsia="ru-RU"/>
        </w:rPr>
        <w:t>PC</w:t>
      </w:r>
      <w:r w:rsidRPr="006E5B61">
        <w:rPr>
          <w:rFonts w:eastAsia="Times New Roman"/>
          <w:kern w:val="0"/>
          <w:lang w:eastAsia="ru-RU"/>
        </w:rPr>
        <w:t xml:space="preserve">, имеют резервные источники питания. </w:t>
      </w:r>
    </w:p>
    <w:p w:rsidR="006E5B61" w:rsidRPr="006E5B61" w:rsidRDefault="006E5B61" w:rsidP="006E5B61">
      <w:pPr>
        <w:spacing w:line="240" w:lineRule="auto"/>
        <w:ind w:left="522" w:firstLine="540"/>
        <w:jc w:val="left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2.2. Работа составных частей КТСО-Р</w:t>
      </w: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left="426" w:firstLine="708"/>
        <w:rPr>
          <w:rFonts w:eastAsia="Times New Roman"/>
          <w:b/>
          <w:kern w:val="0"/>
          <w:lang w:eastAsia="ru-RU"/>
        </w:rPr>
      </w:pPr>
    </w:p>
    <w:p w:rsidR="006E5B61" w:rsidRPr="006E5B61" w:rsidRDefault="006E5B61" w:rsidP="006E5B61">
      <w:pPr>
        <w:tabs>
          <w:tab w:val="left" w:pos="1080"/>
          <w:tab w:val="left" w:pos="7380"/>
          <w:tab w:val="left" w:pos="7587"/>
          <w:tab w:val="left" w:pos="8100"/>
        </w:tabs>
        <w:spacing w:line="240" w:lineRule="auto"/>
        <w:ind w:firstLine="708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Радиостанция  центральная</w:t>
      </w:r>
      <w:r w:rsidRPr="006E5B61">
        <w:rPr>
          <w:rFonts w:eastAsia="Times New Roman"/>
          <w:kern w:val="0"/>
          <w:lang w:eastAsia="ru-RU"/>
        </w:rPr>
        <w:t xml:space="preserve"> в дежурном режиме постоянно транслирует на пульты управления информацию о своем техническом состоянии и приоритете пульта, которому предоставлен доступ к радиоканалу в текущий момент. При поступлении  какой-либо команды оповещения от одного из пультов управления с приоритетом большим, чем у того пульта, которому предоставлен доступ к радиоканалу в текущий момент, команда транслируется в эфир и происходит смена пульта, которому предоставляется доступ к радиоканалу. При поступлении  какой-либо команды оповещения от одного из пультов управления с приоритетом меньшим, чем у того пульта, которому предоставлен доступ к радиоканалу в текущий момент, команда в эфир не </w:t>
      </w:r>
      <w:r w:rsidRPr="006E5B61">
        <w:rPr>
          <w:rFonts w:eastAsia="Times New Roman"/>
          <w:kern w:val="0"/>
          <w:lang w:eastAsia="ru-RU"/>
        </w:rPr>
        <w:lastRenderedPageBreak/>
        <w:t xml:space="preserve">транслируется и в доступе к радиоканалу этому пульту отказывается. Максимальный приоритет для доступа к радиоканалу имеют пульты управления вышестоящего звена территориальной системы оповещения, входящие в состав КТСО П-166. Техническое состояние радиостанции постоянно передается на пульты управления для оперативной реакции на возникающие отказы. В качестве центральной радиостанции может быть использована р/станция «Луч-20» с выходной мощностью 20 Вт или р/станция «Луч-400» с выходной мощностью 400 Вт (центральная радиостанция имеет 100% резервирование).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bCs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проводной.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Пульт управления и контроля проводной предназначен для управления оконечными устройствами оповещения, состоит из блока управления и ПЭВМ, подключается к центральной радиостанции по 4-х проводной линии.</w:t>
      </w:r>
    </w:p>
    <w:p w:rsidR="006E5B61" w:rsidRPr="006E5B61" w:rsidRDefault="006E5B61" w:rsidP="006E5B61">
      <w:pPr>
        <w:tabs>
          <w:tab w:val="left" w:pos="0"/>
        </w:tabs>
        <w:spacing w:line="240" w:lineRule="auto"/>
        <w:ind w:firstLine="540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Пульт управления и контроля по</w:t>
      </w: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>радиоканалу выносной.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Пульт управления и контроля по радиоканалу  выносной предназначен  для оперативного управления оконечными устройствами оповещения. Пульт управления построен на базе ПЭВМ и мобильной радиостанции «Луч 2000-1». </w:t>
      </w:r>
    </w:p>
    <w:p w:rsidR="006E5B61" w:rsidRPr="006E5B61" w:rsidRDefault="006E5B61" w:rsidP="006E5B61">
      <w:pPr>
        <w:tabs>
          <w:tab w:val="left" w:pos="700"/>
          <w:tab w:val="left" w:pos="1820"/>
        </w:tabs>
        <w:spacing w:line="240" w:lineRule="auto"/>
        <w:ind w:firstLine="54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Возможно управление с нескольких пультов управления в соответствии с установленной системой приоритетов.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управления ВАУ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kern w:val="0"/>
          <w:lang w:eastAsia="ru-RU"/>
        </w:rPr>
        <w:t xml:space="preserve">с квитированием </w:t>
      </w:r>
      <w:r w:rsidRPr="006E5B61">
        <w:rPr>
          <w:rFonts w:eastAsia="Times New Roman"/>
          <w:kern w:val="0"/>
          <w:lang w:eastAsia="ru-RU"/>
        </w:rPr>
        <w:t>предназначено для трансляции сигнала электросирены и речевой информации, передаваемой с пультов управления. Устанавливается на предприятиях, в населенных пунктах, местах массового скопления людей. Устройство управления ВАУ по радиоканалу с квитированием обеспечивает возможность передачи сигналов автоматического подтверждения о выполнении команд оповещения (квитанций),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на питание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600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>Устройство запуска электросирен по радиоканалу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/>
          <w:bCs/>
          <w:kern w:val="0"/>
          <w:lang w:eastAsia="ru-RU"/>
        </w:rPr>
        <w:t>с квитированием</w:t>
      </w:r>
      <w:r w:rsidRPr="006E5B61">
        <w:rPr>
          <w:rFonts w:eastAsia="Times New Roman"/>
          <w:kern w:val="0"/>
          <w:lang w:eastAsia="ru-RU"/>
        </w:rPr>
        <w:t xml:space="preserve"> предназначено для оповещения населения включением электросирены (в непрерывном и прерывистом режимах). Устанавливается на предприятиях, в населенных пунктах, местах массового скопления людей.  Устройство запуска электросирен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 В случае пропадания сетевого напряжения происходит автоматический переход встроенной радиостанции на питание от аккумуляторной батареи (для передачи сигнала о неисправности устройства запуска электросирен на пульт управления и контроля).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Устройство переключения РТУ по радиоканалу</w:t>
      </w:r>
      <w:r w:rsidRPr="006E5B61">
        <w:rPr>
          <w:rFonts w:eastAsia="Times New Roman"/>
          <w:kern w:val="0"/>
          <w:lang w:eastAsia="ru-RU"/>
        </w:rPr>
        <w:t xml:space="preserve"> предназначено для переключения радиотрансляционного узла с основного режима работы - трансляции вещательных программ - на трансляцию речевой информации системы оповещения. Устройство переключения РТУ по радиоканалу с квитированием обеспечивает возможность передачи сигналов автоматического подтверждения о выполнении команд оповещения, а также информации о своем техническом состоянии на пульты управления и контроля.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Приемник  персонального оповещения стационарный</w:t>
      </w:r>
      <w:r w:rsidRPr="006E5B61">
        <w:rPr>
          <w:rFonts w:eastAsia="Times New Roman"/>
          <w:kern w:val="0"/>
          <w:lang w:eastAsia="ru-RU"/>
        </w:rPr>
        <w:t xml:space="preserve"> предназначен для  доведения формализованных сигналов оповещения, текстовых и речевых сообщений до оперативных дежурных органов управления ГОЧС, руководителей предприятий и организаций, штабов ГО и др. Приемник оснащен ЖК-индикатором и клавиатурой. Возможен просмотр  одного из 32 ранее принятых сообщений, сохраненных в памяти приемника. При пропадании сетевого напряжения приемник автоматически переходит на работу от встроенной аккумуляторной батареи.</w:t>
      </w: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lastRenderedPageBreak/>
        <w:t>Приемник персонального оповещения носимый</w:t>
      </w:r>
      <w:r w:rsidRPr="006E5B61">
        <w:rPr>
          <w:rFonts w:eastAsia="Times New Roman"/>
          <w:kern w:val="0"/>
          <w:lang w:eastAsia="ru-RU"/>
        </w:rPr>
        <w:t xml:space="preserve"> </w:t>
      </w:r>
      <w:r w:rsidRPr="006E5B61">
        <w:rPr>
          <w:rFonts w:eastAsia="Times New Roman"/>
          <w:bCs/>
          <w:kern w:val="0"/>
          <w:lang w:eastAsia="ru-RU"/>
        </w:rPr>
        <w:t xml:space="preserve">(радиопейджер) </w:t>
      </w:r>
      <w:r w:rsidRPr="006E5B61">
        <w:rPr>
          <w:rFonts w:eastAsia="Times New Roman"/>
          <w:kern w:val="0"/>
          <w:lang w:eastAsia="ru-RU"/>
        </w:rPr>
        <w:t>предназначен для  доведения формализованных сигналов оповещения и текстовых сообщений до оперативных дежурных органов управления ГОЧС, руководителей предприятий и организаций, штабов ГО и др. Приемник оснащен ЖК-индикатором и клавиатурой. Возможен просмотр  одного из 32 ранее принятых сообщений, сохраненных в памяти приемника. Питание приемника осуществляется от двух гальванических элементов.</w:t>
      </w:r>
    </w:p>
    <w:p w:rsidR="006E5B61" w:rsidRPr="006E5B61" w:rsidRDefault="006E5B61" w:rsidP="006E5B61">
      <w:pPr>
        <w:widowControl w:val="0"/>
        <w:spacing w:line="240" w:lineRule="auto"/>
        <w:ind w:firstLine="851"/>
        <w:rPr>
          <w:rFonts w:eastAsia="Times New Roman"/>
          <w:kern w:val="0"/>
          <w:szCs w:val="20"/>
          <w:lang w:eastAsia="ru-RU"/>
        </w:rPr>
      </w:pPr>
      <w:r w:rsidRPr="006E5B61">
        <w:rPr>
          <w:rFonts w:eastAsia="Times New Roman"/>
          <w:b/>
          <w:kern w:val="0"/>
          <w:szCs w:val="20"/>
          <w:lang w:eastAsia="ru-RU"/>
        </w:rPr>
        <w:t>Р</w:t>
      </w:r>
      <w:r w:rsidRPr="006E5B61">
        <w:rPr>
          <w:rFonts w:eastAsia="Times New Roman"/>
          <w:b/>
          <w:bCs/>
          <w:kern w:val="0"/>
          <w:szCs w:val="20"/>
          <w:lang w:eastAsia="ru-RU"/>
        </w:rPr>
        <w:t>адиовещательный  приемник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для населения со встроенным модулем  </w:t>
      </w:r>
      <w:r w:rsidRPr="006E5B61">
        <w:rPr>
          <w:rFonts w:eastAsia="Times New Roman"/>
          <w:kern w:val="0"/>
          <w:szCs w:val="20"/>
          <w:lang w:eastAsia="ru-RU"/>
        </w:rPr>
        <w:t>оповещения</w:t>
      </w:r>
      <w:r w:rsidRPr="006E5B61">
        <w:rPr>
          <w:rFonts w:eastAsia="Times New Roman"/>
          <w:bCs/>
          <w:kern w:val="0"/>
          <w:szCs w:val="20"/>
          <w:lang w:eastAsia="ru-RU"/>
        </w:rPr>
        <w:t xml:space="preserve">   </w:t>
      </w:r>
      <w:r w:rsidRPr="006E5B61">
        <w:rPr>
          <w:rFonts w:eastAsia="Times New Roman"/>
          <w:kern w:val="0"/>
          <w:szCs w:val="20"/>
          <w:lang w:eastAsia="ru-RU"/>
        </w:rPr>
        <w:t>используется в КТСО-Р  оповещения населения в чрезвычайных ситуациях.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 xml:space="preserve">При получении  сигнала с центральной радиостанции радиовещательный приемник автоматически  переходит в режим ретрансляции сигнала оповещения (в том числе и в выключенном состоянии). При этом уровень громкости сигнала оповещения максимален и не имеет регулировки независимо от уровня звучания предыдущего сигнала ретрансляционного приемника. Радиовещательный приемник настраивается абонентом на любую из имеющихся вещательных станций  </w:t>
      </w:r>
      <w:r w:rsidRPr="006E5B61">
        <w:rPr>
          <w:rFonts w:eastAsia="Times New Roman"/>
          <w:b/>
          <w:kern w:val="0"/>
          <w:lang w:eastAsia="ru-RU"/>
        </w:rPr>
        <w:t xml:space="preserve">в  УКВ - диапазоне </w:t>
      </w:r>
      <w:r w:rsidRPr="006E5B61">
        <w:rPr>
          <w:rFonts w:eastAsia="Times New Roman"/>
          <w:kern w:val="0"/>
          <w:lang w:eastAsia="ru-RU"/>
        </w:rPr>
        <w:t>с установкой желаемого уровня громкости принимаемого сигнала. При пропадании сетевого напряжения приемник автоматически переходит на работу от встроенных батареек.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b/>
          <w:kern w:val="0"/>
          <w:lang w:eastAsia="ru-RU"/>
        </w:rPr>
      </w:pPr>
      <w:r w:rsidRPr="006E5B61">
        <w:rPr>
          <w:rFonts w:eastAsia="Times New Roman"/>
          <w:b/>
          <w:kern w:val="0"/>
          <w:lang w:eastAsia="ru-RU"/>
        </w:rPr>
        <w:t>Блок сопряжения с П-166</w:t>
      </w:r>
    </w:p>
    <w:p w:rsidR="006E5B61" w:rsidRPr="006E5B61" w:rsidRDefault="006E5B61" w:rsidP="006E5B61">
      <w:pPr>
        <w:tabs>
          <w:tab w:val="left" w:pos="426"/>
          <w:tab w:val="left" w:pos="567"/>
        </w:tabs>
        <w:spacing w:line="240" w:lineRule="auto"/>
        <w:ind w:firstLine="851"/>
        <w:rPr>
          <w:rFonts w:eastAsia="Times New Roman"/>
          <w:kern w:val="0"/>
          <w:lang w:eastAsia="ru-RU"/>
        </w:rPr>
      </w:pPr>
      <w:r w:rsidRPr="006E5B61">
        <w:rPr>
          <w:rFonts w:eastAsia="Times New Roman"/>
          <w:kern w:val="0"/>
          <w:lang w:eastAsia="ru-RU"/>
        </w:rPr>
        <w:t>В качестве блока сопряжения между центральной радиостанцией и аппаратурой П-166 может использоваться блок БУР, подключаемый к вышестоящему звену оповещения по каналам ТЧ или соединительным линиям. Кроме того, вместо блока БУР может быть использован типовой элемент замены (ТЭЗ) УСУР, устанавливаемый в блок БКС. Схема подключения приведена в Приложении 2.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lang w:eastAsia="ru-RU"/>
        </w:rPr>
      </w:pP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line="240" w:lineRule="auto"/>
        <w:ind w:left="522" w:firstLine="576"/>
        <w:rPr>
          <w:rFonts w:eastAsia="Times New Roman"/>
          <w:kern w:val="0"/>
          <w:lang w:eastAsia="ru-RU"/>
        </w:r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kern w:val="0"/>
          <w:sz w:val="20"/>
          <w:szCs w:val="20"/>
          <w:lang w:eastAsia="ru-RU"/>
        </w:rPr>
      </w:pPr>
      <w:r w:rsidRPr="006E5B61">
        <w:rPr>
          <w:rFonts w:eastAsia="Times New Roman"/>
          <w:b/>
          <w:bCs/>
          <w:kern w:val="0"/>
          <w:lang w:eastAsia="ru-RU"/>
        </w:rPr>
        <w:t xml:space="preserve">  </w:t>
      </w: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Calibri"/>
        </w:rPr>
        <w:sectPr w:rsidR="006E5B61" w:rsidRPr="006E5B61" w:rsidSect="006E5B61">
          <w:type w:val="nextColumn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E5B61" w:rsidRPr="006E5B61" w:rsidRDefault="006E5B61" w:rsidP="006E5B61">
      <w:pPr>
        <w:keepNext/>
        <w:spacing w:line="240" w:lineRule="auto"/>
        <w:ind w:firstLine="0"/>
        <w:jc w:val="left"/>
        <w:rPr>
          <w:rFonts w:eastAsia="Times New Roman"/>
          <w:b/>
          <w:bCs/>
          <w:sz w:val="20"/>
          <w:szCs w:val="20"/>
        </w:rPr>
      </w:pPr>
      <w:r w:rsidRPr="006E5B61">
        <w:rPr>
          <w:rFonts w:eastAsia="Times New Roman"/>
          <w:b/>
          <w:bCs/>
          <w:sz w:val="20"/>
          <w:szCs w:val="20"/>
        </w:rPr>
        <w:lastRenderedPageBreak/>
        <w:t>Приложение 1 - Стоимость оборудования, входящего в состав  системы оповещения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191"/>
        <w:gridCol w:w="1175"/>
        <w:gridCol w:w="1080"/>
        <w:gridCol w:w="709"/>
        <w:gridCol w:w="1031"/>
        <w:gridCol w:w="1095"/>
        <w:gridCol w:w="6031"/>
      </w:tblGrid>
      <w:tr w:rsidR="006E5B61" w:rsidRPr="006E5B61" w:rsidTr="0039737F">
        <w:trPr>
          <w:cantSplit/>
          <w:trHeight w:val="750"/>
        </w:trPr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Чертежный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Единица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измерения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Кол. - во,</w:t>
            </w:r>
          </w:p>
          <w:p w:rsidR="006E5B61" w:rsidRPr="006E5B61" w:rsidRDefault="006E5B61" w:rsidP="006E5B61">
            <w:pPr>
              <w:spacing w:line="240" w:lineRule="auto"/>
              <w:ind w:left="-23" w:right="-92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Цена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 за 1шт., руб.</w:t>
            </w:r>
            <w:r w:rsidRPr="006E5B61">
              <w:rPr>
                <w:rFonts w:eastAsia="Times New Roman"/>
                <w:b/>
                <w:kern w:val="0"/>
                <w:sz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Сумма</w:t>
            </w:r>
          </w:p>
          <w:p w:rsidR="006E5B61" w:rsidRPr="006E5B61" w:rsidRDefault="006E5B61" w:rsidP="006E5B61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без НДС, руб.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Радиостанция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центральная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ХЖ1 100 060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318644,07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318 644,07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Приемопередатчик“Луч-20” -  2шт.;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управления и резервирования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УМ 20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каркас – 2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распределитель питания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источник бесперебойного питания Штиль 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PS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1210</w:t>
            </w: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G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– 1 шт.;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АМУ (антенно-мачтовое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устройство) ХЖ2 092 250;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ТМ (телескопическая мачта) ХЖ2 092 099.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Пульт управления и контроля проводной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ХЖ2 390 323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101694,92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101 694,92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микрофон диспетчерский.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Пульт управления и контроля по радиоканалу выносной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ХЖ2 390 311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115 254,24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ПК, ИБП АРС, ПО, блок управления и контроля,  радиостанция «Луч 2000-1».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управления ВАУ по радиоканалу 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241525,42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left="-102" w:right="-128"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1 207 627,10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Резервный источник питания, усилительно-коммутационный блок с приемопередатчиком, антенна, рупорные громкоговорители </w:t>
            </w:r>
            <w:r w:rsidRPr="006E5B61"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  <w:t>(тип и количество дополнительно оговариваются при заказе).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запуска электросирен по радиоканалу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квитированием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ХЖ2 390 326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165254,24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495 762,72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Резервный источник питания, УЗСР с  приемопередатчиком,антенна, электросирена С40.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Устройство переключения РТУ по радиоканалу с квитированием</w:t>
            </w:r>
          </w:p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ХЖ2 390 324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228813,56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228 813,56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tabs>
                <w:tab w:val="left" w:pos="1080"/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Ретрансляция речевой информации от центральной станции;ретрансляция записанной информации;передача квитирующего сигнала о выполнении полученных команд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 персонального оповещения стационарный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ХЖ2 022 012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18559,32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92 796,60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ЖКИ, АКБ, память на 32 сообщения, отображение текущего времени.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Приемник персонального оповещения носимый (радиопейджер)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ХЖ2 022 013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4 661,02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13 983,06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Память на 32 сообщения, индикация уровня сигнала и уровня заряда батарей, отображение текущего времени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для населения со встроенным модулем оповещения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ХЖ2 022 015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3 389,83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33 898,30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Радиовещательный приемник СВ-УКВ диапазона, элементы питания, встроенная плата оповещения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БУР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НЯИТ. 468332.107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146740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146 740,00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сопряжения с П 166 (подключается к П-166 по каналу ТЧ или физической линии)</w:t>
            </w:r>
          </w:p>
        </w:tc>
      </w:tr>
      <w:tr w:rsidR="006E5B61" w:rsidRPr="006E5B61" w:rsidTr="0039737F"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ТЭЗ УСУР</w:t>
            </w:r>
          </w:p>
        </w:tc>
        <w:tc>
          <w:tcPr>
            <w:tcW w:w="1175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НЯИТ 467469.009</w:t>
            </w:r>
          </w:p>
        </w:tc>
        <w:tc>
          <w:tcPr>
            <w:tcW w:w="963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709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1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36 520</w:t>
            </w:r>
          </w:p>
        </w:tc>
        <w:tc>
          <w:tcPr>
            <w:tcW w:w="1095" w:type="dxa"/>
            <w:vAlign w:val="center"/>
          </w:tcPr>
          <w:p w:rsidR="006E5B61" w:rsidRPr="006E5B61" w:rsidRDefault="006E5B61" w:rsidP="006E5B61">
            <w:pPr>
              <w:tabs>
                <w:tab w:val="left" w:pos="7380"/>
                <w:tab w:val="left" w:pos="7587"/>
                <w:tab w:val="left" w:pos="8100"/>
              </w:tabs>
              <w:spacing w:line="240" w:lineRule="auto"/>
              <w:ind w:firstLine="0"/>
              <w:jc w:val="center"/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031" w:type="dxa"/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Блок сопряжения с П-166 (типовой элемент замены ТЭЗ, устанавливается в БКС)</w:t>
            </w:r>
          </w:p>
        </w:tc>
      </w:tr>
      <w:tr w:rsidR="006E5B61" w:rsidRPr="006E5B61" w:rsidTr="0039737F">
        <w:trPr>
          <w:cantSplit/>
          <w:trHeight w:val="4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6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left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  <w:t>Итого</w:t>
            </w: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</w:t>
            </w: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без НДС, руб.: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left="-120" w:right="-120" w:firstLine="18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2 755 214,57</w:t>
            </w:r>
          </w:p>
        </w:tc>
        <w:tc>
          <w:tcPr>
            <w:tcW w:w="60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B61" w:rsidRPr="006E5B61" w:rsidRDefault="006E5B61" w:rsidP="006E5B61">
            <w:pPr>
              <w:spacing w:line="240" w:lineRule="auto"/>
              <w:ind w:firstLine="0"/>
              <w:jc w:val="center"/>
              <w:rPr>
                <w:rFonts w:eastAsia="Times New Roman"/>
                <w:b/>
                <w:kern w:val="0"/>
                <w:sz w:val="18"/>
                <w:szCs w:val="18"/>
                <w:lang w:eastAsia="ru-RU"/>
              </w:rPr>
            </w:pPr>
            <w:r w:rsidRPr="006E5B61">
              <w:rPr>
                <w:rFonts w:eastAsia="Times New Roman"/>
                <w:kern w:val="0"/>
                <w:sz w:val="18"/>
                <w:szCs w:val="18"/>
                <w:lang w:eastAsia="ru-RU"/>
              </w:rPr>
              <w:t>С блоком БУР НЯИТ.468332.107</w:t>
            </w:r>
          </w:p>
        </w:tc>
      </w:tr>
    </w:tbl>
    <w:p w:rsidR="006E5B61" w:rsidRPr="006E5B61" w:rsidRDefault="006E5B61" w:rsidP="006E5B61">
      <w:pPr>
        <w:jc w:val="center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  <w:sectPr w:rsidR="006E5B61" w:rsidRPr="006E5B61" w:rsidSect="0039737F">
          <w:pgSz w:w="16838" w:h="11906" w:orient="landscape"/>
          <w:pgMar w:top="1276" w:right="1134" w:bottom="1559" w:left="1134" w:header="709" w:footer="709" w:gutter="0"/>
          <w:cols w:space="708"/>
          <w:docGrid w:linePitch="381"/>
        </w:sect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9172575" cy="6181725"/>
            <wp:effectExtent l="19050" t="0" r="9525" b="0"/>
            <wp:docPr id="205" name="Рисунок 205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61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spacing w:line="240" w:lineRule="auto"/>
        <w:ind w:firstLine="0"/>
        <w:jc w:val="left"/>
        <w:rPr>
          <w:rFonts w:eastAsia="Times New Roman"/>
          <w:b/>
          <w:sz w:val="28"/>
        </w:rPr>
      </w:pPr>
      <w:r>
        <w:rPr>
          <w:rFonts w:eastAsia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6153150" cy="9629775"/>
            <wp:effectExtent l="19050" t="0" r="0" b="0"/>
            <wp:docPr id="206" name="Рисунок 206" descr="приложение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приложение 2-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6E5B61" w:rsidRDefault="006E5B61" w:rsidP="006E5B61">
      <w:pPr>
        <w:tabs>
          <w:tab w:val="left" w:pos="7380"/>
          <w:tab w:val="left" w:pos="7587"/>
          <w:tab w:val="left" w:pos="8100"/>
        </w:tabs>
        <w:spacing w:after="200" w:line="240" w:lineRule="auto"/>
        <w:ind w:firstLine="0"/>
        <w:jc w:val="left"/>
        <w:rPr>
          <w:rFonts w:eastAsia="Calibri"/>
          <w:kern w:val="0"/>
          <w:lang w:eastAsia="ru-RU"/>
        </w:rPr>
      </w:pPr>
      <w:r>
        <w:rPr>
          <w:rFonts w:eastAsia="Times New Roman"/>
          <w:noProof/>
          <w:sz w:val="28"/>
          <w:lang w:eastAsia="ru-RU"/>
        </w:rPr>
        <w:lastRenderedPageBreak/>
        <w:drawing>
          <wp:inline distT="0" distB="0" distL="0" distR="0">
            <wp:extent cx="6172200" cy="7191375"/>
            <wp:effectExtent l="19050" t="0" r="0" b="0"/>
            <wp:docPr id="207" name="Рисунок 207" descr="приложение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приложение 2-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B61" w:rsidRPr="005807DB" w:rsidRDefault="006E5B61" w:rsidP="00424755">
      <w:pPr>
        <w:tabs>
          <w:tab w:val="left" w:pos="1134"/>
        </w:tabs>
        <w:ind w:firstLine="700"/>
      </w:pPr>
    </w:p>
    <w:sectPr w:rsidR="006E5B61" w:rsidRPr="005807DB" w:rsidSect="006E5B61">
      <w:footerReference w:type="first" r:id="rId32"/>
      <w:type w:val="nextColumn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99E" w:rsidRDefault="0069799E" w:rsidP="00CE5A1B">
      <w:pPr>
        <w:spacing w:line="240" w:lineRule="auto"/>
      </w:pPr>
      <w:r>
        <w:separator/>
      </w:r>
    </w:p>
  </w:endnote>
  <w:endnote w:type="continuationSeparator" w:id="1">
    <w:p w:rsidR="0069799E" w:rsidRDefault="0069799E" w:rsidP="00CE5A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14" w:rsidRDefault="00766DA7" w:rsidP="005A4E8F">
    <w:pPr>
      <w:pStyle w:val="a8"/>
      <w:spacing w:after="240"/>
      <w:jc w:val="right"/>
    </w:pPr>
    <w:fldSimple w:instr=" PAGE   \* MERGEFORMAT ">
      <w:r w:rsidR="009E0875">
        <w:rPr>
          <w:noProof/>
        </w:rPr>
        <w:t>44</w:t>
      </w:r>
    </w:fldSimple>
  </w:p>
  <w:p w:rsidR="005B2114" w:rsidRDefault="005B211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14" w:rsidRPr="00C77BD4" w:rsidRDefault="005B2114" w:rsidP="002C17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99E" w:rsidRDefault="0069799E" w:rsidP="00CE5A1B">
      <w:pPr>
        <w:spacing w:line="240" w:lineRule="auto"/>
      </w:pPr>
      <w:r>
        <w:separator/>
      </w:r>
    </w:p>
  </w:footnote>
  <w:footnote w:type="continuationSeparator" w:id="1">
    <w:p w:rsidR="0069799E" w:rsidRDefault="0069799E" w:rsidP="00CE5A1B">
      <w:pPr>
        <w:spacing w:line="240" w:lineRule="auto"/>
      </w:pPr>
      <w:r>
        <w:continuationSeparator/>
      </w:r>
    </w:p>
  </w:footnote>
  <w:footnote w:id="2">
    <w:p w:rsidR="005B2114" w:rsidRPr="00E77C34" w:rsidRDefault="005B2114" w:rsidP="006E5B61">
      <w:pPr>
        <w:spacing w:line="240" w:lineRule="auto"/>
        <w:rPr>
          <w:kern w:val="0"/>
          <w:sz w:val="18"/>
          <w:szCs w:val="18"/>
          <w:lang w:eastAsia="ru-RU"/>
        </w:rPr>
      </w:pPr>
      <w:r>
        <w:rPr>
          <w:rStyle w:val="affe"/>
        </w:rPr>
        <w:footnoteRef/>
      </w:r>
      <w:r>
        <w:t xml:space="preserve"> </w:t>
      </w:r>
      <w:r w:rsidRPr="00E77C34">
        <w:rPr>
          <w:kern w:val="0"/>
          <w:sz w:val="18"/>
          <w:szCs w:val="18"/>
          <w:lang w:eastAsia="ru-RU"/>
        </w:rPr>
        <w:t xml:space="preserve">*Цены могут изменяться с учетом инфляции, ростом цен на энергоносители и т.п. </w:t>
      </w:r>
    </w:p>
    <w:p w:rsidR="005B2114" w:rsidRPr="00E77C34" w:rsidRDefault="005B2114" w:rsidP="006E5B61">
      <w:pPr>
        <w:spacing w:line="240" w:lineRule="auto"/>
        <w:rPr>
          <w:kern w:val="0"/>
          <w:sz w:val="18"/>
          <w:szCs w:val="18"/>
          <w:lang w:eastAsia="ru-RU"/>
        </w:rPr>
      </w:pPr>
      <w:r w:rsidRPr="00E77C34">
        <w:rPr>
          <w:kern w:val="0"/>
          <w:sz w:val="18"/>
          <w:szCs w:val="18"/>
          <w:lang w:eastAsia="ru-RU"/>
        </w:rPr>
        <w:t>**Возможно исполнение оборудования без квитирования.</w:t>
      </w:r>
    </w:p>
    <w:p w:rsidR="005B2114" w:rsidRDefault="005B2114" w:rsidP="006E5B61">
      <w:pPr>
        <w:pStyle w:val="aff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14" w:rsidRDefault="00766DA7" w:rsidP="00FE70BF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5B21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5B2114" w:rsidRDefault="005B2114" w:rsidP="00FE70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14" w:rsidRDefault="005B2114" w:rsidP="00FE70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3in;height:3in" o:bullet="t"/>
    </w:pict>
  </w:numPicBullet>
  <w:numPicBullet w:numPicBulletId="1">
    <w:pict>
      <v:shape id="_x0000_i1139" type="#_x0000_t75" style="width:3in;height:3in" o:bullet="t"/>
    </w:pict>
  </w:numPicBullet>
  <w:numPicBullet w:numPicBulletId="2">
    <w:pict>
      <v:shape id="_x0000_i1140" type="#_x0000_t75" style="width:3in;height:3in" o:bullet="t"/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1067"/>
        </w:tabs>
        <w:ind w:left="-106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BA1753"/>
    <w:multiLevelType w:val="hybridMultilevel"/>
    <w:tmpl w:val="DF16F4A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0DC3208"/>
    <w:multiLevelType w:val="hybridMultilevel"/>
    <w:tmpl w:val="3322E5B6"/>
    <w:lvl w:ilvl="0" w:tplc="C5141B10">
      <w:start w:val="1"/>
      <w:numFmt w:val="bullet"/>
      <w:lvlText w:val="-"/>
      <w:lvlJc w:val="left"/>
      <w:pPr>
        <w:ind w:left="16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>
    <w:nsid w:val="041B3ECE"/>
    <w:multiLevelType w:val="hybridMultilevel"/>
    <w:tmpl w:val="4A2CF95E"/>
    <w:lvl w:ilvl="0" w:tplc="6870EB56"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04FF61AB"/>
    <w:multiLevelType w:val="hybridMultilevel"/>
    <w:tmpl w:val="4386FC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2DA319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74E5F09"/>
    <w:multiLevelType w:val="multilevel"/>
    <w:tmpl w:val="FCF295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08182AAE"/>
    <w:multiLevelType w:val="hybridMultilevel"/>
    <w:tmpl w:val="3E525C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AF21491"/>
    <w:multiLevelType w:val="hybridMultilevel"/>
    <w:tmpl w:val="5BD43CC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B700649"/>
    <w:multiLevelType w:val="multilevel"/>
    <w:tmpl w:val="A5A667D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suff w:val="space"/>
      <w:lvlText w:val="%2.%3 "/>
      <w:lvlJc w:val="left"/>
      <w:pPr>
        <w:ind w:left="2773" w:hanging="504"/>
      </w:pPr>
      <w:rPr>
        <w:rFonts w:hint="default"/>
      </w:rPr>
    </w:lvl>
    <w:lvl w:ilvl="3">
      <w:start w:val="1"/>
      <w:numFmt w:val="decimal"/>
      <w:suff w:val="space"/>
      <w:lvlText w:val="%2.%3.%4"/>
      <w:lvlJc w:val="left"/>
      <w:pPr>
        <w:ind w:left="1728" w:hanging="651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145E07C3"/>
    <w:multiLevelType w:val="hybridMultilevel"/>
    <w:tmpl w:val="DBAE3902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7D327CC"/>
    <w:multiLevelType w:val="hybridMultilevel"/>
    <w:tmpl w:val="F0EC2CE4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9271F84"/>
    <w:multiLevelType w:val="hybridMultilevel"/>
    <w:tmpl w:val="9588E8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E2470CE"/>
    <w:multiLevelType w:val="hybridMultilevel"/>
    <w:tmpl w:val="B33CB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1D81200"/>
    <w:multiLevelType w:val="hybridMultilevel"/>
    <w:tmpl w:val="5FBAD22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39A1411"/>
    <w:multiLevelType w:val="multilevel"/>
    <w:tmpl w:val="6322990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89E0024"/>
    <w:multiLevelType w:val="hybridMultilevel"/>
    <w:tmpl w:val="32CE69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870EB56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8F85A57"/>
    <w:multiLevelType w:val="multilevel"/>
    <w:tmpl w:val="0F8236DE"/>
    <w:lvl w:ilvl="0">
      <w:start w:val="4"/>
      <w:numFmt w:val="decimal"/>
      <w:lvlText w:val="%1"/>
      <w:lvlJc w:val="left"/>
      <w:pPr>
        <w:ind w:left="1008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7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73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13" w:hanging="2160"/>
      </w:pPr>
      <w:rPr>
        <w:rFonts w:hint="default"/>
      </w:rPr>
    </w:lvl>
  </w:abstractNum>
  <w:abstractNum w:abstractNumId="20">
    <w:nsid w:val="2B7847D0"/>
    <w:multiLevelType w:val="hybridMultilevel"/>
    <w:tmpl w:val="587AAB06"/>
    <w:lvl w:ilvl="0" w:tplc="32DA319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30F97710"/>
    <w:multiLevelType w:val="hybridMultilevel"/>
    <w:tmpl w:val="EF2897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7FD110D"/>
    <w:multiLevelType w:val="hybridMultilevel"/>
    <w:tmpl w:val="A8FE8FA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3CF95229"/>
    <w:multiLevelType w:val="hybridMultilevel"/>
    <w:tmpl w:val="4A10B1F0"/>
    <w:lvl w:ilvl="0" w:tplc="353825BC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19D7526"/>
    <w:multiLevelType w:val="multilevel"/>
    <w:tmpl w:val="1EC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06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0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81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12" w:hanging="2160"/>
      </w:pPr>
      <w:rPr>
        <w:rFonts w:hint="default"/>
      </w:rPr>
    </w:lvl>
  </w:abstractNum>
  <w:abstractNum w:abstractNumId="25">
    <w:nsid w:val="458D6B5E"/>
    <w:multiLevelType w:val="hybridMultilevel"/>
    <w:tmpl w:val="AB426C92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81F19B9"/>
    <w:multiLevelType w:val="hybridMultilevel"/>
    <w:tmpl w:val="F13E98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9EC187B"/>
    <w:multiLevelType w:val="hybridMultilevel"/>
    <w:tmpl w:val="A0182010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A240DFD"/>
    <w:multiLevelType w:val="hybridMultilevel"/>
    <w:tmpl w:val="B498B6A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4E17D9"/>
    <w:multiLevelType w:val="hybridMultilevel"/>
    <w:tmpl w:val="08AAA362"/>
    <w:lvl w:ilvl="0" w:tplc="A954A74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41715F"/>
    <w:multiLevelType w:val="hybridMultilevel"/>
    <w:tmpl w:val="3BA2082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8B788C"/>
    <w:multiLevelType w:val="multilevel"/>
    <w:tmpl w:val="E68876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8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12" w:hanging="2160"/>
      </w:pPr>
      <w:rPr>
        <w:rFonts w:hint="default"/>
      </w:rPr>
    </w:lvl>
  </w:abstractNum>
  <w:abstractNum w:abstractNumId="32">
    <w:nsid w:val="582718AA"/>
    <w:multiLevelType w:val="hybridMultilevel"/>
    <w:tmpl w:val="CFCC84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D7221BB"/>
    <w:multiLevelType w:val="hybridMultilevel"/>
    <w:tmpl w:val="5EDED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E675C54"/>
    <w:multiLevelType w:val="multilevel"/>
    <w:tmpl w:val="B08C9D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>
    <w:nsid w:val="60561844"/>
    <w:multiLevelType w:val="hybridMultilevel"/>
    <w:tmpl w:val="38F43B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48B749C"/>
    <w:multiLevelType w:val="multilevel"/>
    <w:tmpl w:val="BDA057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F3758"/>
    <w:multiLevelType w:val="hybridMultilevel"/>
    <w:tmpl w:val="CAC0C3C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353730"/>
    <w:multiLevelType w:val="hybridMultilevel"/>
    <w:tmpl w:val="D54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D62EA"/>
    <w:multiLevelType w:val="hybridMultilevel"/>
    <w:tmpl w:val="F2C280DA"/>
    <w:lvl w:ilvl="0" w:tplc="32DA31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5"/>
  </w:num>
  <w:num w:numId="5">
    <w:abstractNumId w:val="21"/>
  </w:num>
  <w:num w:numId="6">
    <w:abstractNumId w:val="8"/>
  </w:num>
  <w:num w:numId="7">
    <w:abstractNumId w:val="29"/>
  </w:num>
  <w:num w:numId="8">
    <w:abstractNumId w:val="31"/>
  </w:num>
  <w:num w:numId="9">
    <w:abstractNumId w:val="24"/>
  </w:num>
  <w:num w:numId="10">
    <w:abstractNumId w:val="23"/>
  </w:num>
  <w:num w:numId="11">
    <w:abstractNumId w:val="16"/>
  </w:num>
  <w:num w:numId="12">
    <w:abstractNumId w:val="12"/>
  </w:num>
  <w:num w:numId="13">
    <w:abstractNumId w:val="27"/>
  </w:num>
  <w:num w:numId="14">
    <w:abstractNumId w:val="14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8"/>
  </w:num>
  <w:num w:numId="20">
    <w:abstractNumId w:val="39"/>
  </w:num>
  <w:num w:numId="21">
    <w:abstractNumId w:val="1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18"/>
  </w:num>
  <w:num w:numId="27">
    <w:abstractNumId w:val="6"/>
  </w:num>
  <w:num w:numId="28">
    <w:abstractNumId w:val="34"/>
  </w:num>
  <w:num w:numId="29">
    <w:abstractNumId w:val="7"/>
  </w:num>
  <w:num w:numId="30">
    <w:abstractNumId w:val="4"/>
  </w:num>
  <w:num w:numId="31">
    <w:abstractNumId w:val="19"/>
  </w:num>
  <w:num w:numId="32">
    <w:abstractNumId w:val="33"/>
  </w:num>
  <w:num w:numId="33">
    <w:abstractNumId w:val="3"/>
  </w:num>
  <w:num w:numId="34">
    <w:abstractNumId w:val="20"/>
  </w:num>
  <w:num w:numId="35">
    <w:abstractNumId w:val="28"/>
  </w:num>
  <w:num w:numId="36">
    <w:abstractNumId w:val="37"/>
  </w:num>
  <w:num w:numId="37">
    <w:abstractNumId w:val="13"/>
  </w:num>
  <w:num w:numId="38">
    <w:abstractNumId w:val="15"/>
  </w:num>
  <w:num w:numId="39">
    <w:abstractNumId w:val="30"/>
  </w:num>
  <w:num w:numId="40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EB9"/>
    <w:rsid w:val="00002A66"/>
    <w:rsid w:val="0000349D"/>
    <w:rsid w:val="0000686F"/>
    <w:rsid w:val="0000694D"/>
    <w:rsid w:val="00006DAA"/>
    <w:rsid w:val="00007424"/>
    <w:rsid w:val="00007933"/>
    <w:rsid w:val="00010118"/>
    <w:rsid w:val="000102C9"/>
    <w:rsid w:val="0001141F"/>
    <w:rsid w:val="000126A8"/>
    <w:rsid w:val="0001468D"/>
    <w:rsid w:val="00015020"/>
    <w:rsid w:val="00015A2A"/>
    <w:rsid w:val="0001690F"/>
    <w:rsid w:val="00016D48"/>
    <w:rsid w:val="0002030E"/>
    <w:rsid w:val="00020561"/>
    <w:rsid w:val="000207AC"/>
    <w:rsid w:val="00020D0B"/>
    <w:rsid w:val="00020E3A"/>
    <w:rsid w:val="0002112D"/>
    <w:rsid w:val="000216FC"/>
    <w:rsid w:val="00021AC7"/>
    <w:rsid w:val="0002219A"/>
    <w:rsid w:val="00023823"/>
    <w:rsid w:val="00026BB1"/>
    <w:rsid w:val="00026DD6"/>
    <w:rsid w:val="00026F15"/>
    <w:rsid w:val="0003198B"/>
    <w:rsid w:val="00031A3A"/>
    <w:rsid w:val="0003208C"/>
    <w:rsid w:val="00032390"/>
    <w:rsid w:val="00033549"/>
    <w:rsid w:val="000375BC"/>
    <w:rsid w:val="00040A4B"/>
    <w:rsid w:val="00041A0A"/>
    <w:rsid w:val="00041B53"/>
    <w:rsid w:val="00042388"/>
    <w:rsid w:val="0004242B"/>
    <w:rsid w:val="000436EF"/>
    <w:rsid w:val="00044D15"/>
    <w:rsid w:val="000451B8"/>
    <w:rsid w:val="000454F5"/>
    <w:rsid w:val="00045C33"/>
    <w:rsid w:val="000469F6"/>
    <w:rsid w:val="00047311"/>
    <w:rsid w:val="00047BDE"/>
    <w:rsid w:val="0005172C"/>
    <w:rsid w:val="00051B97"/>
    <w:rsid w:val="00051D11"/>
    <w:rsid w:val="000522DD"/>
    <w:rsid w:val="00053564"/>
    <w:rsid w:val="000537EA"/>
    <w:rsid w:val="0005456A"/>
    <w:rsid w:val="00054C52"/>
    <w:rsid w:val="0005603C"/>
    <w:rsid w:val="00056077"/>
    <w:rsid w:val="000560F1"/>
    <w:rsid w:val="00057AA7"/>
    <w:rsid w:val="00060930"/>
    <w:rsid w:val="00060975"/>
    <w:rsid w:val="00060D69"/>
    <w:rsid w:val="0006165B"/>
    <w:rsid w:val="0006192E"/>
    <w:rsid w:val="00061B2F"/>
    <w:rsid w:val="00061F75"/>
    <w:rsid w:val="000640DB"/>
    <w:rsid w:val="00064323"/>
    <w:rsid w:val="00066045"/>
    <w:rsid w:val="000722AD"/>
    <w:rsid w:val="000731E3"/>
    <w:rsid w:val="00074318"/>
    <w:rsid w:val="00074DD5"/>
    <w:rsid w:val="000758F1"/>
    <w:rsid w:val="00075C5B"/>
    <w:rsid w:val="0007620F"/>
    <w:rsid w:val="0007664D"/>
    <w:rsid w:val="00080511"/>
    <w:rsid w:val="00080A89"/>
    <w:rsid w:val="0008172C"/>
    <w:rsid w:val="000817CB"/>
    <w:rsid w:val="00081B67"/>
    <w:rsid w:val="00081D03"/>
    <w:rsid w:val="0008382E"/>
    <w:rsid w:val="000851BA"/>
    <w:rsid w:val="000860E7"/>
    <w:rsid w:val="00086597"/>
    <w:rsid w:val="0008678F"/>
    <w:rsid w:val="00086A69"/>
    <w:rsid w:val="000900DA"/>
    <w:rsid w:val="0009011E"/>
    <w:rsid w:val="000901F6"/>
    <w:rsid w:val="000916DA"/>
    <w:rsid w:val="000940C3"/>
    <w:rsid w:val="00095239"/>
    <w:rsid w:val="00096132"/>
    <w:rsid w:val="000969DC"/>
    <w:rsid w:val="00096F6C"/>
    <w:rsid w:val="000977C4"/>
    <w:rsid w:val="000A160C"/>
    <w:rsid w:val="000A21E7"/>
    <w:rsid w:val="000A2B7B"/>
    <w:rsid w:val="000A4117"/>
    <w:rsid w:val="000A4D3E"/>
    <w:rsid w:val="000A583F"/>
    <w:rsid w:val="000A6A6D"/>
    <w:rsid w:val="000A6EA0"/>
    <w:rsid w:val="000A728E"/>
    <w:rsid w:val="000A7486"/>
    <w:rsid w:val="000A781B"/>
    <w:rsid w:val="000A7DFF"/>
    <w:rsid w:val="000A7EDF"/>
    <w:rsid w:val="000B02CF"/>
    <w:rsid w:val="000B0F54"/>
    <w:rsid w:val="000B23D6"/>
    <w:rsid w:val="000B26E9"/>
    <w:rsid w:val="000B2E9D"/>
    <w:rsid w:val="000B49F6"/>
    <w:rsid w:val="000B5637"/>
    <w:rsid w:val="000B693F"/>
    <w:rsid w:val="000B747C"/>
    <w:rsid w:val="000B7E6D"/>
    <w:rsid w:val="000C07F3"/>
    <w:rsid w:val="000C20F8"/>
    <w:rsid w:val="000C21A6"/>
    <w:rsid w:val="000C4C7E"/>
    <w:rsid w:val="000C4FB6"/>
    <w:rsid w:val="000C50E0"/>
    <w:rsid w:val="000C518B"/>
    <w:rsid w:val="000C5B18"/>
    <w:rsid w:val="000C61B4"/>
    <w:rsid w:val="000C7891"/>
    <w:rsid w:val="000D05A7"/>
    <w:rsid w:val="000D2FA2"/>
    <w:rsid w:val="000D425A"/>
    <w:rsid w:val="000D4494"/>
    <w:rsid w:val="000D457D"/>
    <w:rsid w:val="000D46FF"/>
    <w:rsid w:val="000D5EE1"/>
    <w:rsid w:val="000D60F1"/>
    <w:rsid w:val="000D6418"/>
    <w:rsid w:val="000D7099"/>
    <w:rsid w:val="000D77CE"/>
    <w:rsid w:val="000E024B"/>
    <w:rsid w:val="000E02B0"/>
    <w:rsid w:val="000E113D"/>
    <w:rsid w:val="000E27C0"/>
    <w:rsid w:val="000E36D6"/>
    <w:rsid w:val="000E3E73"/>
    <w:rsid w:val="000E4596"/>
    <w:rsid w:val="000E4B63"/>
    <w:rsid w:val="000E640B"/>
    <w:rsid w:val="000E647B"/>
    <w:rsid w:val="000E73F0"/>
    <w:rsid w:val="000F0161"/>
    <w:rsid w:val="000F181D"/>
    <w:rsid w:val="000F211B"/>
    <w:rsid w:val="000F3ECA"/>
    <w:rsid w:val="000F462B"/>
    <w:rsid w:val="000F474F"/>
    <w:rsid w:val="000F7A45"/>
    <w:rsid w:val="00100579"/>
    <w:rsid w:val="00101774"/>
    <w:rsid w:val="00101E33"/>
    <w:rsid w:val="00102E80"/>
    <w:rsid w:val="0010354B"/>
    <w:rsid w:val="00104217"/>
    <w:rsid w:val="00104E32"/>
    <w:rsid w:val="00105608"/>
    <w:rsid w:val="00105E44"/>
    <w:rsid w:val="0010794C"/>
    <w:rsid w:val="00110C39"/>
    <w:rsid w:val="00110D5E"/>
    <w:rsid w:val="00110EDD"/>
    <w:rsid w:val="00112A01"/>
    <w:rsid w:val="00112DBE"/>
    <w:rsid w:val="00113BE7"/>
    <w:rsid w:val="001144E5"/>
    <w:rsid w:val="00115268"/>
    <w:rsid w:val="00116B99"/>
    <w:rsid w:val="00117173"/>
    <w:rsid w:val="00117FE7"/>
    <w:rsid w:val="00120718"/>
    <w:rsid w:val="00121D3E"/>
    <w:rsid w:val="00122185"/>
    <w:rsid w:val="00124190"/>
    <w:rsid w:val="001255FA"/>
    <w:rsid w:val="00126842"/>
    <w:rsid w:val="00126AC1"/>
    <w:rsid w:val="00127899"/>
    <w:rsid w:val="00130719"/>
    <w:rsid w:val="001328F0"/>
    <w:rsid w:val="00132DDC"/>
    <w:rsid w:val="0013387B"/>
    <w:rsid w:val="001342BE"/>
    <w:rsid w:val="00134A71"/>
    <w:rsid w:val="00134ADC"/>
    <w:rsid w:val="00135567"/>
    <w:rsid w:val="00135CB9"/>
    <w:rsid w:val="001369AF"/>
    <w:rsid w:val="00137B22"/>
    <w:rsid w:val="00141003"/>
    <w:rsid w:val="001411DC"/>
    <w:rsid w:val="0014144D"/>
    <w:rsid w:val="00141E04"/>
    <w:rsid w:val="0014563C"/>
    <w:rsid w:val="001456DF"/>
    <w:rsid w:val="00145BE0"/>
    <w:rsid w:val="00146989"/>
    <w:rsid w:val="00150252"/>
    <w:rsid w:val="001505CA"/>
    <w:rsid w:val="0015256E"/>
    <w:rsid w:val="001557B2"/>
    <w:rsid w:val="001559CD"/>
    <w:rsid w:val="0015782D"/>
    <w:rsid w:val="00157B07"/>
    <w:rsid w:val="00161AFB"/>
    <w:rsid w:val="00163329"/>
    <w:rsid w:val="00164512"/>
    <w:rsid w:val="0016521B"/>
    <w:rsid w:val="00165F2A"/>
    <w:rsid w:val="00167E85"/>
    <w:rsid w:val="001702D1"/>
    <w:rsid w:val="00170911"/>
    <w:rsid w:val="00171A5A"/>
    <w:rsid w:val="00171C77"/>
    <w:rsid w:val="00171DA4"/>
    <w:rsid w:val="00172DA0"/>
    <w:rsid w:val="001741A9"/>
    <w:rsid w:val="00174DFA"/>
    <w:rsid w:val="001753A2"/>
    <w:rsid w:val="001754A3"/>
    <w:rsid w:val="0017617C"/>
    <w:rsid w:val="00176ABA"/>
    <w:rsid w:val="00176F5E"/>
    <w:rsid w:val="00180B59"/>
    <w:rsid w:val="00180BF9"/>
    <w:rsid w:val="00180C8C"/>
    <w:rsid w:val="0018114B"/>
    <w:rsid w:val="001811C6"/>
    <w:rsid w:val="00181604"/>
    <w:rsid w:val="00183D86"/>
    <w:rsid w:val="00183E7A"/>
    <w:rsid w:val="00184606"/>
    <w:rsid w:val="00184AAB"/>
    <w:rsid w:val="0018660B"/>
    <w:rsid w:val="00186A6F"/>
    <w:rsid w:val="0018740A"/>
    <w:rsid w:val="001876CA"/>
    <w:rsid w:val="00187AF3"/>
    <w:rsid w:val="00187FDB"/>
    <w:rsid w:val="0019031D"/>
    <w:rsid w:val="00191883"/>
    <w:rsid w:val="00192CE8"/>
    <w:rsid w:val="00193406"/>
    <w:rsid w:val="00193B1A"/>
    <w:rsid w:val="00195FDE"/>
    <w:rsid w:val="00196230"/>
    <w:rsid w:val="001965AA"/>
    <w:rsid w:val="001969CE"/>
    <w:rsid w:val="00196D1D"/>
    <w:rsid w:val="00197302"/>
    <w:rsid w:val="001978A3"/>
    <w:rsid w:val="00197C26"/>
    <w:rsid w:val="001A0650"/>
    <w:rsid w:val="001A14E5"/>
    <w:rsid w:val="001A2429"/>
    <w:rsid w:val="001A2976"/>
    <w:rsid w:val="001A366C"/>
    <w:rsid w:val="001A4210"/>
    <w:rsid w:val="001A4880"/>
    <w:rsid w:val="001A4F49"/>
    <w:rsid w:val="001A560A"/>
    <w:rsid w:val="001A60E0"/>
    <w:rsid w:val="001A7428"/>
    <w:rsid w:val="001A7601"/>
    <w:rsid w:val="001A7BBF"/>
    <w:rsid w:val="001B05DC"/>
    <w:rsid w:val="001B08C9"/>
    <w:rsid w:val="001B149D"/>
    <w:rsid w:val="001B17AB"/>
    <w:rsid w:val="001B1DB6"/>
    <w:rsid w:val="001B2E6B"/>
    <w:rsid w:val="001B3749"/>
    <w:rsid w:val="001B46E5"/>
    <w:rsid w:val="001B4887"/>
    <w:rsid w:val="001B4CF3"/>
    <w:rsid w:val="001B4D1A"/>
    <w:rsid w:val="001B5318"/>
    <w:rsid w:val="001B5AE8"/>
    <w:rsid w:val="001C04EA"/>
    <w:rsid w:val="001C22CE"/>
    <w:rsid w:val="001C28D8"/>
    <w:rsid w:val="001C3016"/>
    <w:rsid w:val="001C3364"/>
    <w:rsid w:val="001C37DA"/>
    <w:rsid w:val="001C59DF"/>
    <w:rsid w:val="001C73BF"/>
    <w:rsid w:val="001C7F7C"/>
    <w:rsid w:val="001D0B48"/>
    <w:rsid w:val="001D0F60"/>
    <w:rsid w:val="001D129D"/>
    <w:rsid w:val="001D1BD9"/>
    <w:rsid w:val="001D33C7"/>
    <w:rsid w:val="001D3B06"/>
    <w:rsid w:val="001D579D"/>
    <w:rsid w:val="001D64C2"/>
    <w:rsid w:val="001D6E48"/>
    <w:rsid w:val="001D6EC3"/>
    <w:rsid w:val="001D6F00"/>
    <w:rsid w:val="001E02F3"/>
    <w:rsid w:val="001E0439"/>
    <w:rsid w:val="001E0664"/>
    <w:rsid w:val="001E1EA3"/>
    <w:rsid w:val="001E26AC"/>
    <w:rsid w:val="001E31A6"/>
    <w:rsid w:val="001E324D"/>
    <w:rsid w:val="001E3B2C"/>
    <w:rsid w:val="001E3DAF"/>
    <w:rsid w:val="001E6413"/>
    <w:rsid w:val="001E653D"/>
    <w:rsid w:val="001F16E8"/>
    <w:rsid w:val="001F1C7B"/>
    <w:rsid w:val="001F1D53"/>
    <w:rsid w:val="001F3B14"/>
    <w:rsid w:val="001F3C35"/>
    <w:rsid w:val="001F4FCC"/>
    <w:rsid w:val="001F6BCC"/>
    <w:rsid w:val="001F7055"/>
    <w:rsid w:val="00200179"/>
    <w:rsid w:val="00201DAB"/>
    <w:rsid w:val="00201E22"/>
    <w:rsid w:val="00202205"/>
    <w:rsid w:val="00204695"/>
    <w:rsid w:val="002049EB"/>
    <w:rsid w:val="00207267"/>
    <w:rsid w:val="0020791C"/>
    <w:rsid w:val="002119F7"/>
    <w:rsid w:val="00212DEC"/>
    <w:rsid w:val="00213001"/>
    <w:rsid w:val="0021361B"/>
    <w:rsid w:val="00215A74"/>
    <w:rsid w:val="002170AB"/>
    <w:rsid w:val="00217D13"/>
    <w:rsid w:val="002218E8"/>
    <w:rsid w:val="0022287D"/>
    <w:rsid w:val="00222D06"/>
    <w:rsid w:val="00222EF7"/>
    <w:rsid w:val="002236BD"/>
    <w:rsid w:val="00223B4D"/>
    <w:rsid w:val="00224DEB"/>
    <w:rsid w:val="00224E01"/>
    <w:rsid w:val="00224F14"/>
    <w:rsid w:val="00225CFA"/>
    <w:rsid w:val="00227791"/>
    <w:rsid w:val="00227E44"/>
    <w:rsid w:val="002313FC"/>
    <w:rsid w:val="00231C12"/>
    <w:rsid w:val="00231E5A"/>
    <w:rsid w:val="00232756"/>
    <w:rsid w:val="0023339F"/>
    <w:rsid w:val="00236D89"/>
    <w:rsid w:val="00236E03"/>
    <w:rsid w:val="002371E8"/>
    <w:rsid w:val="0024033B"/>
    <w:rsid w:val="00240859"/>
    <w:rsid w:val="00241177"/>
    <w:rsid w:val="002453E7"/>
    <w:rsid w:val="00246D05"/>
    <w:rsid w:val="0024760A"/>
    <w:rsid w:val="0025313A"/>
    <w:rsid w:val="002541F7"/>
    <w:rsid w:val="002561A5"/>
    <w:rsid w:val="002565DD"/>
    <w:rsid w:val="00256AA0"/>
    <w:rsid w:val="00256FA6"/>
    <w:rsid w:val="00257139"/>
    <w:rsid w:val="00257A7E"/>
    <w:rsid w:val="00260502"/>
    <w:rsid w:val="00263219"/>
    <w:rsid w:val="00263A09"/>
    <w:rsid w:val="00264A15"/>
    <w:rsid w:val="00264E09"/>
    <w:rsid w:val="002716F0"/>
    <w:rsid w:val="00274775"/>
    <w:rsid w:val="00275C93"/>
    <w:rsid w:val="0027606C"/>
    <w:rsid w:val="00276578"/>
    <w:rsid w:val="00276B21"/>
    <w:rsid w:val="002800D8"/>
    <w:rsid w:val="0028012B"/>
    <w:rsid w:val="002810F9"/>
    <w:rsid w:val="002819B5"/>
    <w:rsid w:val="002831E3"/>
    <w:rsid w:val="00283D85"/>
    <w:rsid w:val="00283DC2"/>
    <w:rsid w:val="00285657"/>
    <w:rsid w:val="0028615E"/>
    <w:rsid w:val="00286613"/>
    <w:rsid w:val="002904A9"/>
    <w:rsid w:val="00291126"/>
    <w:rsid w:val="002921EF"/>
    <w:rsid w:val="00294904"/>
    <w:rsid w:val="00294DA7"/>
    <w:rsid w:val="00296414"/>
    <w:rsid w:val="00296FE7"/>
    <w:rsid w:val="002979C8"/>
    <w:rsid w:val="002A0713"/>
    <w:rsid w:val="002A078D"/>
    <w:rsid w:val="002A0D73"/>
    <w:rsid w:val="002A33EA"/>
    <w:rsid w:val="002A3CB4"/>
    <w:rsid w:val="002A3FC0"/>
    <w:rsid w:val="002A423C"/>
    <w:rsid w:val="002A7D5C"/>
    <w:rsid w:val="002A7E15"/>
    <w:rsid w:val="002B13DA"/>
    <w:rsid w:val="002B18F9"/>
    <w:rsid w:val="002B1A70"/>
    <w:rsid w:val="002B3D84"/>
    <w:rsid w:val="002B567C"/>
    <w:rsid w:val="002B6047"/>
    <w:rsid w:val="002B68B0"/>
    <w:rsid w:val="002B6991"/>
    <w:rsid w:val="002B6A0A"/>
    <w:rsid w:val="002B7628"/>
    <w:rsid w:val="002C0744"/>
    <w:rsid w:val="002C1766"/>
    <w:rsid w:val="002C38D4"/>
    <w:rsid w:val="002C65E2"/>
    <w:rsid w:val="002C6C28"/>
    <w:rsid w:val="002C749C"/>
    <w:rsid w:val="002D01CF"/>
    <w:rsid w:val="002D21ED"/>
    <w:rsid w:val="002D327B"/>
    <w:rsid w:val="002D35D7"/>
    <w:rsid w:val="002D3709"/>
    <w:rsid w:val="002D4585"/>
    <w:rsid w:val="002D58D9"/>
    <w:rsid w:val="002D5F3C"/>
    <w:rsid w:val="002D6160"/>
    <w:rsid w:val="002D68A6"/>
    <w:rsid w:val="002D71A5"/>
    <w:rsid w:val="002D7F9B"/>
    <w:rsid w:val="002E1B87"/>
    <w:rsid w:val="002E3A81"/>
    <w:rsid w:val="002E3DFD"/>
    <w:rsid w:val="002E4ADF"/>
    <w:rsid w:val="002E4F48"/>
    <w:rsid w:val="002E4FFF"/>
    <w:rsid w:val="002E6D3E"/>
    <w:rsid w:val="002E7A29"/>
    <w:rsid w:val="002E7A8F"/>
    <w:rsid w:val="002F0038"/>
    <w:rsid w:val="002F0104"/>
    <w:rsid w:val="002F01CD"/>
    <w:rsid w:val="002F0987"/>
    <w:rsid w:val="002F103A"/>
    <w:rsid w:val="002F18B9"/>
    <w:rsid w:val="002F20C3"/>
    <w:rsid w:val="002F5622"/>
    <w:rsid w:val="002F59BC"/>
    <w:rsid w:val="002F59FA"/>
    <w:rsid w:val="002F5D8E"/>
    <w:rsid w:val="003010B9"/>
    <w:rsid w:val="003048FB"/>
    <w:rsid w:val="00305B32"/>
    <w:rsid w:val="00305B95"/>
    <w:rsid w:val="003069EF"/>
    <w:rsid w:val="00306CCD"/>
    <w:rsid w:val="003111F5"/>
    <w:rsid w:val="00312FCA"/>
    <w:rsid w:val="00315097"/>
    <w:rsid w:val="00316370"/>
    <w:rsid w:val="003170CE"/>
    <w:rsid w:val="00320CD1"/>
    <w:rsid w:val="00320E16"/>
    <w:rsid w:val="00321319"/>
    <w:rsid w:val="003215DA"/>
    <w:rsid w:val="00321F17"/>
    <w:rsid w:val="0032202C"/>
    <w:rsid w:val="00322671"/>
    <w:rsid w:val="00323B17"/>
    <w:rsid w:val="0032443E"/>
    <w:rsid w:val="00324A60"/>
    <w:rsid w:val="003251C5"/>
    <w:rsid w:val="00325B30"/>
    <w:rsid w:val="00326612"/>
    <w:rsid w:val="0032662D"/>
    <w:rsid w:val="00326D70"/>
    <w:rsid w:val="00327C07"/>
    <w:rsid w:val="0033000C"/>
    <w:rsid w:val="00330070"/>
    <w:rsid w:val="00330942"/>
    <w:rsid w:val="00330970"/>
    <w:rsid w:val="00330E36"/>
    <w:rsid w:val="00331BCD"/>
    <w:rsid w:val="00333420"/>
    <w:rsid w:val="0033395C"/>
    <w:rsid w:val="00334352"/>
    <w:rsid w:val="00336A8F"/>
    <w:rsid w:val="00336CB8"/>
    <w:rsid w:val="0033712E"/>
    <w:rsid w:val="00337301"/>
    <w:rsid w:val="003408BF"/>
    <w:rsid w:val="00341107"/>
    <w:rsid w:val="00341C9A"/>
    <w:rsid w:val="0034323F"/>
    <w:rsid w:val="003442AB"/>
    <w:rsid w:val="0034437C"/>
    <w:rsid w:val="00344BE3"/>
    <w:rsid w:val="0034517E"/>
    <w:rsid w:val="003453E3"/>
    <w:rsid w:val="00345CFD"/>
    <w:rsid w:val="003463AB"/>
    <w:rsid w:val="00347FD6"/>
    <w:rsid w:val="0035149F"/>
    <w:rsid w:val="0035297C"/>
    <w:rsid w:val="003556B7"/>
    <w:rsid w:val="0035687B"/>
    <w:rsid w:val="00360081"/>
    <w:rsid w:val="00360E1E"/>
    <w:rsid w:val="003617C3"/>
    <w:rsid w:val="00364ECF"/>
    <w:rsid w:val="00365D5A"/>
    <w:rsid w:val="0036689C"/>
    <w:rsid w:val="0036749B"/>
    <w:rsid w:val="00367F59"/>
    <w:rsid w:val="003702E3"/>
    <w:rsid w:val="00372FA4"/>
    <w:rsid w:val="00374CFA"/>
    <w:rsid w:val="00374E16"/>
    <w:rsid w:val="00375FE6"/>
    <w:rsid w:val="003762B3"/>
    <w:rsid w:val="00376C25"/>
    <w:rsid w:val="00377001"/>
    <w:rsid w:val="003819B1"/>
    <w:rsid w:val="00381BF6"/>
    <w:rsid w:val="003835D4"/>
    <w:rsid w:val="003847D1"/>
    <w:rsid w:val="00384C4A"/>
    <w:rsid w:val="00385B6C"/>
    <w:rsid w:val="00386346"/>
    <w:rsid w:val="003878BB"/>
    <w:rsid w:val="00391443"/>
    <w:rsid w:val="00391549"/>
    <w:rsid w:val="00391EE9"/>
    <w:rsid w:val="003924A5"/>
    <w:rsid w:val="003929C3"/>
    <w:rsid w:val="003933DD"/>
    <w:rsid w:val="003934D6"/>
    <w:rsid w:val="00393E42"/>
    <w:rsid w:val="00395324"/>
    <w:rsid w:val="0039737F"/>
    <w:rsid w:val="00397D2C"/>
    <w:rsid w:val="003A0409"/>
    <w:rsid w:val="003A0C62"/>
    <w:rsid w:val="003A1AF6"/>
    <w:rsid w:val="003A3728"/>
    <w:rsid w:val="003A54DB"/>
    <w:rsid w:val="003A5508"/>
    <w:rsid w:val="003A6728"/>
    <w:rsid w:val="003A6E01"/>
    <w:rsid w:val="003A6EFE"/>
    <w:rsid w:val="003A7258"/>
    <w:rsid w:val="003A78DD"/>
    <w:rsid w:val="003B2129"/>
    <w:rsid w:val="003B221F"/>
    <w:rsid w:val="003B299B"/>
    <w:rsid w:val="003B3076"/>
    <w:rsid w:val="003B3816"/>
    <w:rsid w:val="003B3ED7"/>
    <w:rsid w:val="003B4241"/>
    <w:rsid w:val="003B4F43"/>
    <w:rsid w:val="003B660F"/>
    <w:rsid w:val="003B6883"/>
    <w:rsid w:val="003B77E2"/>
    <w:rsid w:val="003B7966"/>
    <w:rsid w:val="003B7E34"/>
    <w:rsid w:val="003C0CCB"/>
    <w:rsid w:val="003C1032"/>
    <w:rsid w:val="003C11F4"/>
    <w:rsid w:val="003C1363"/>
    <w:rsid w:val="003C39EF"/>
    <w:rsid w:val="003C55D9"/>
    <w:rsid w:val="003C7442"/>
    <w:rsid w:val="003D03BF"/>
    <w:rsid w:val="003D0EE7"/>
    <w:rsid w:val="003D10FB"/>
    <w:rsid w:val="003D3B1C"/>
    <w:rsid w:val="003D4C5F"/>
    <w:rsid w:val="003D6CA8"/>
    <w:rsid w:val="003D735F"/>
    <w:rsid w:val="003E1855"/>
    <w:rsid w:val="003E1A15"/>
    <w:rsid w:val="003E26E8"/>
    <w:rsid w:val="003E40D7"/>
    <w:rsid w:val="003E5136"/>
    <w:rsid w:val="003E646B"/>
    <w:rsid w:val="003E6800"/>
    <w:rsid w:val="003F0030"/>
    <w:rsid w:val="003F1C46"/>
    <w:rsid w:val="003F24D5"/>
    <w:rsid w:val="003F277A"/>
    <w:rsid w:val="003F3332"/>
    <w:rsid w:val="003F3422"/>
    <w:rsid w:val="003F5D70"/>
    <w:rsid w:val="003F6793"/>
    <w:rsid w:val="003F7547"/>
    <w:rsid w:val="0040340F"/>
    <w:rsid w:val="0040375A"/>
    <w:rsid w:val="00405FB2"/>
    <w:rsid w:val="004067CD"/>
    <w:rsid w:val="0040752A"/>
    <w:rsid w:val="00407A73"/>
    <w:rsid w:val="00407E29"/>
    <w:rsid w:val="004116C5"/>
    <w:rsid w:val="004128DA"/>
    <w:rsid w:val="004147F5"/>
    <w:rsid w:val="0041531A"/>
    <w:rsid w:val="0042042C"/>
    <w:rsid w:val="00420647"/>
    <w:rsid w:val="00420E2C"/>
    <w:rsid w:val="00421518"/>
    <w:rsid w:val="0042172B"/>
    <w:rsid w:val="00421B0A"/>
    <w:rsid w:val="004231A1"/>
    <w:rsid w:val="00424449"/>
    <w:rsid w:val="00424755"/>
    <w:rsid w:val="00425A5A"/>
    <w:rsid w:val="00426A42"/>
    <w:rsid w:val="004309C7"/>
    <w:rsid w:val="00430F62"/>
    <w:rsid w:val="00432BEF"/>
    <w:rsid w:val="00433063"/>
    <w:rsid w:val="00433950"/>
    <w:rsid w:val="00433CD5"/>
    <w:rsid w:val="0043688D"/>
    <w:rsid w:val="00436B05"/>
    <w:rsid w:val="00437005"/>
    <w:rsid w:val="00437099"/>
    <w:rsid w:val="00437846"/>
    <w:rsid w:val="00440742"/>
    <w:rsid w:val="00441ECE"/>
    <w:rsid w:val="00443845"/>
    <w:rsid w:val="00444B7E"/>
    <w:rsid w:val="00445257"/>
    <w:rsid w:val="004457A0"/>
    <w:rsid w:val="004469C5"/>
    <w:rsid w:val="00447D08"/>
    <w:rsid w:val="00447FE6"/>
    <w:rsid w:val="00450DCD"/>
    <w:rsid w:val="00454695"/>
    <w:rsid w:val="004579F8"/>
    <w:rsid w:val="004602DC"/>
    <w:rsid w:val="00461241"/>
    <w:rsid w:val="004617D2"/>
    <w:rsid w:val="00465E4F"/>
    <w:rsid w:val="0046659A"/>
    <w:rsid w:val="00467144"/>
    <w:rsid w:val="004673B7"/>
    <w:rsid w:val="00467B00"/>
    <w:rsid w:val="00470514"/>
    <w:rsid w:val="00470941"/>
    <w:rsid w:val="0047119F"/>
    <w:rsid w:val="00472542"/>
    <w:rsid w:val="004733ED"/>
    <w:rsid w:val="004747E7"/>
    <w:rsid w:val="00475918"/>
    <w:rsid w:val="004761A6"/>
    <w:rsid w:val="004807B5"/>
    <w:rsid w:val="0048123F"/>
    <w:rsid w:val="00481658"/>
    <w:rsid w:val="004822D4"/>
    <w:rsid w:val="0048263E"/>
    <w:rsid w:val="00482799"/>
    <w:rsid w:val="0048290F"/>
    <w:rsid w:val="00484BA6"/>
    <w:rsid w:val="00484C87"/>
    <w:rsid w:val="00485F41"/>
    <w:rsid w:val="004867BD"/>
    <w:rsid w:val="004869E0"/>
    <w:rsid w:val="00486F59"/>
    <w:rsid w:val="004879CB"/>
    <w:rsid w:val="0049054E"/>
    <w:rsid w:val="0049346C"/>
    <w:rsid w:val="0049408B"/>
    <w:rsid w:val="004941E4"/>
    <w:rsid w:val="004944E9"/>
    <w:rsid w:val="00497219"/>
    <w:rsid w:val="00497A82"/>
    <w:rsid w:val="004A15FF"/>
    <w:rsid w:val="004A1B1F"/>
    <w:rsid w:val="004A25A4"/>
    <w:rsid w:val="004A2F35"/>
    <w:rsid w:val="004A3B94"/>
    <w:rsid w:val="004A5230"/>
    <w:rsid w:val="004A7153"/>
    <w:rsid w:val="004B1500"/>
    <w:rsid w:val="004B514E"/>
    <w:rsid w:val="004B5686"/>
    <w:rsid w:val="004C00A8"/>
    <w:rsid w:val="004C03A3"/>
    <w:rsid w:val="004C0C20"/>
    <w:rsid w:val="004C25FF"/>
    <w:rsid w:val="004C26B9"/>
    <w:rsid w:val="004C387B"/>
    <w:rsid w:val="004C4D3F"/>
    <w:rsid w:val="004C52C8"/>
    <w:rsid w:val="004C5987"/>
    <w:rsid w:val="004C5FC8"/>
    <w:rsid w:val="004D06D2"/>
    <w:rsid w:val="004D31A3"/>
    <w:rsid w:val="004D4EF2"/>
    <w:rsid w:val="004D5274"/>
    <w:rsid w:val="004D59C5"/>
    <w:rsid w:val="004D665D"/>
    <w:rsid w:val="004D7017"/>
    <w:rsid w:val="004E0D44"/>
    <w:rsid w:val="004E29A7"/>
    <w:rsid w:val="004E4674"/>
    <w:rsid w:val="004E4896"/>
    <w:rsid w:val="004E497E"/>
    <w:rsid w:val="004E4AC2"/>
    <w:rsid w:val="004E4EE6"/>
    <w:rsid w:val="004E51D0"/>
    <w:rsid w:val="004E71FC"/>
    <w:rsid w:val="004E7913"/>
    <w:rsid w:val="004F0110"/>
    <w:rsid w:val="004F2CBE"/>
    <w:rsid w:val="004F36B3"/>
    <w:rsid w:val="004F39E3"/>
    <w:rsid w:val="004F5B65"/>
    <w:rsid w:val="004F6D6B"/>
    <w:rsid w:val="004F710F"/>
    <w:rsid w:val="004F7214"/>
    <w:rsid w:val="004F7732"/>
    <w:rsid w:val="005002A2"/>
    <w:rsid w:val="0050074A"/>
    <w:rsid w:val="00500943"/>
    <w:rsid w:val="00500EBA"/>
    <w:rsid w:val="00501675"/>
    <w:rsid w:val="00501CE1"/>
    <w:rsid w:val="005035D9"/>
    <w:rsid w:val="0050360F"/>
    <w:rsid w:val="005044E5"/>
    <w:rsid w:val="00504F91"/>
    <w:rsid w:val="005050AD"/>
    <w:rsid w:val="005073F4"/>
    <w:rsid w:val="0050782A"/>
    <w:rsid w:val="00510B92"/>
    <w:rsid w:val="00511347"/>
    <w:rsid w:val="00511E47"/>
    <w:rsid w:val="0051273D"/>
    <w:rsid w:val="00512BC8"/>
    <w:rsid w:val="005131E1"/>
    <w:rsid w:val="0051323A"/>
    <w:rsid w:val="00516A26"/>
    <w:rsid w:val="00516EB6"/>
    <w:rsid w:val="00516EDC"/>
    <w:rsid w:val="0052133A"/>
    <w:rsid w:val="0052209F"/>
    <w:rsid w:val="005228A6"/>
    <w:rsid w:val="005233B8"/>
    <w:rsid w:val="00523E2B"/>
    <w:rsid w:val="005250E4"/>
    <w:rsid w:val="005256FE"/>
    <w:rsid w:val="0053104E"/>
    <w:rsid w:val="00531DA2"/>
    <w:rsid w:val="00532897"/>
    <w:rsid w:val="005333D2"/>
    <w:rsid w:val="0053364D"/>
    <w:rsid w:val="00534719"/>
    <w:rsid w:val="00535482"/>
    <w:rsid w:val="00535C29"/>
    <w:rsid w:val="00536E25"/>
    <w:rsid w:val="00537361"/>
    <w:rsid w:val="00537AD9"/>
    <w:rsid w:val="005403EA"/>
    <w:rsid w:val="00540591"/>
    <w:rsid w:val="00541257"/>
    <w:rsid w:val="00541908"/>
    <w:rsid w:val="005427BB"/>
    <w:rsid w:val="00544334"/>
    <w:rsid w:val="005444B2"/>
    <w:rsid w:val="0054551E"/>
    <w:rsid w:val="005459E8"/>
    <w:rsid w:val="00546354"/>
    <w:rsid w:val="00547264"/>
    <w:rsid w:val="00550B37"/>
    <w:rsid w:val="00550C65"/>
    <w:rsid w:val="00550E88"/>
    <w:rsid w:val="00552413"/>
    <w:rsid w:val="00552C75"/>
    <w:rsid w:val="005538BE"/>
    <w:rsid w:val="00554505"/>
    <w:rsid w:val="00554BA9"/>
    <w:rsid w:val="005570EF"/>
    <w:rsid w:val="00560230"/>
    <w:rsid w:val="005607CA"/>
    <w:rsid w:val="0056243A"/>
    <w:rsid w:val="00562BFF"/>
    <w:rsid w:val="00563479"/>
    <w:rsid w:val="00564ED4"/>
    <w:rsid w:val="005662A3"/>
    <w:rsid w:val="00566703"/>
    <w:rsid w:val="005678E8"/>
    <w:rsid w:val="005728F7"/>
    <w:rsid w:val="005729E5"/>
    <w:rsid w:val="00573F99"/>
    <w:rsid w:val="00574EEF"/>
    <w:rsid w:val="005805CD"/>
    <w:rsid w:val="005807DB"/>
    <w:rsid w:val="00582C37"/>
    <w:rsid w:val="00582F19"/>
    <w:rsid w:val="00584B04"/>
    <w:rsid w:val="00585AD8"/>
    <w:rsid w:val="00586BD1"/>
    <w:rsid w:val="0058768F"/>
    <w:rsid w:val="00587785"/>
    <w:rsid w:val="00590153"/>
    <w:rsid w:val="00590CDE"/>
    <w:rsid w:val="00591BFD"/>
    <w:rsid w:val="005957C3"/>
    <w:rsid w:val="00595886"/>
    <w:rsid w:val="00597ACF"/>
    <w:rsid w:val="005A0207"/>
    <w:rsid w:val="005A05D6"/>
    <w:rsid w:val="005A0C96"/>
    <w:rsid w:val="005A13EF"/>
    <w:rsid w:val="005A212F"/>
    <w:rsid w:val="005A2BE9"/>
    <w:rsid w:val="005A2F78"/>
    <w:rsid w:val="005A4E0B"/>
    <w:rsid w:val="005A4E8F"/>
    <w:rsid w:val="005A537F"/>
    <w:rsid w:val="005A5ACB"/>
    <w:rsid w:val="005A63E9"/>
    <w:rsid w:val="005A680F"/>
    <w:rsid w:val="005A6DE0"/>
    <w:rsid w:val="005A7DE7"/>
    <w:rsid w:val="005B0C40"/>
    <w:rsid w:val="005B0CC2"/>
    <w:rsid w:val="005B1D1B"/>
    <w:rsid w:val="005B2114"/>
    <w:rsid w:val="005B28DA"/>
    <w:rsid w:val="005B2BE8"/>
    <w:rsid w:val="005B32E9"/>
    <w:rsid w:val="005B37F2"/>
    <w:rsid w:val="005B3F6D"/>
    <w:rsid w:val="005B43B1"/>
    <w:rsid w:val="005B4AA2"/>
    <w:rsid w:val="005B563B"/>
    <w:rsid w:val="005B5A07"/>
    <w:rsid w:val="005B6F15"/>
    <w:rsid w:val="005B7FC5"/>
    <w:rsid w:val="005C0C64"/>
    <w:rsid w:val="005C0EE1"/>
    <w:rsid w:val="005C21BF"/>
    <w:rsid w:val="005C3395"/>
    <w:rsid w:val="005C405E"/>
    <w:rsid w:val="005C4285"/>
    <w:rsid w:val="005D1162"/>
    <w:rsid w:val="005D1BEB"/>
    <w:rsid w:val="005D20FF"/>
    <w:rsid w:val="005D35B8"/>
    <w:rsid w:val="005D4A62"/>
    <w:rsid w:val="005D649B"/>
    <w:rsid w:val="005E03D6"/>
    <w:rsid w:val="005E1476"/>
    <w:rsid w:val="005E39E4"/>
    <w:rsid w:val="005E4340"/>
    <w:rsid w:val="005E4CB8"/>
    <w:rsid w:val="005E5078"/>
    <w:rsid w:val="005E5089"/>
    <w:rsid w:val="005E6C38"/>
    <w:rsid w:val="005F0F67"/>
    <w:rsid w:val="005F0F6E"/>
    <w:rsid w:val="005F13ED"/>
    <w:rsid w:val="005F34A2"/>
    <w:rsid w:val="005F3838"/>
    <w:rsid w:val="005F3AB1"/>
    <w:rsid w:val="005F40E2"/>
    <w:rsid w:val="005F5BA5"/>
    <w:rsid w:val="005F69B2"/>
    <w:rsid w:val="00600781"/>
    <w:rsid w:val="00600F37"/>
    <w:rsid w:val="00601C3B"/>
    <w:rsid w:val="00601E7C"/>
    <w:rsid w:val="006023F3"/>
    <w:rsid w:val="006025BA"/>
    <w:rsid w:val="0060393E"/>
    <w:rsid w:val="0060465E"/>
    <w:rsid w:val="006048FD"/>
    <w:rsid w:val="00604FD6"/>
    <w:rsid w:val="00605098"/>
    <w:rsid w:val="0060726F"/>
    <w:rsid w:val="00607432"/>
    <w:rsid w:val="00607C52"/>
    <w:rsid w:val="00607F08"/>
    <w:rsid w:val="0061027D"/>
    <w:rsid w:val="00611C1D"/>
    <w:rsid w:val="00612351"/>
    <w:rsid w:val="006132A9"/>
    <w:rsid w:val="00613CBF"/>
    <w:rsid w:val="00614AD2"/>
    <w:rsid w:val="0061559F"/>
    <w:rsid w:val="00620465"/>
    <w:rsid w:val="00620C8D"/>
    <w:rsid w:val="00620F56"/>
    <w:rsid w:val="00622081"/>
    <w:rsid w:val="00622BBE"/>
    <w:rsid w:val="00624341"/>
    <w:rsid w:val="00625898"/>
    <w:rsid w:val="00625B01"/>
    <w:rsid w:val="006263D8"/>
    <w:rsid w:val="0062675E"/>
    <w:rsid w:val="00626CC7"/>
    <w:rsid w:val="00627CFA"/>
    <w:rsid w:val="0063178A"/>
    <w:rsid w:val="00631EB0"/>
    <w:rsid w:val="00633817"/>
    <w:rsid w:val="00636746"/>
    <w:rsid w:val="00636CBB"/>
    <w:rsid w:val="00637D9F"/>
    <w:rsid w:val="00637E7D"/>
    <w:rsid w:val="006425ED"/>
    <w:rsid w:val="00642744"/>
    <w:rsid w:val="00643029"/>
    <w:rsid w:val="006432F6"/>
    <w:rsid w:val="00643370"/>
    <w:rsid w:val="00643691"/>
    <w:rsid w:val="006436B6"/>
    <w:rsid w:val="0064388F"/>
    <w:rsid w:val="00643AEB"/>
    <w:rsid w:val="00644050"/>
    <w:rsid w:val="006455F3"/>
    <w:rsid w:val="00645FFF"/>
    <w:rsid w:val="00646CD6"/>
    <w:rsid w:val="006478A4"/>
    <w:rsid w:val="0064795D"/>
    <w:rsid w:val="0065280E"/>
    <w:rsid w:val="00652933"/>
    <w:rsid w:val="00652BA5"/>
    <w:rsid w:val="00652D6D"/>
    <w:rsid w:val="0065359A"/>
    <w:rsid w:val="00653DCB"/>
    <w:rsid w:val="00654ECF"/>
    <w:rsid w:val="00656064"/>
    <w:rsid w:val="00656398"/>
    <w:rsid w:val="006564B1"/>
    <w:rsid w:val="0065676D"/>
    <w:rsid w:val="00656DBF"/>
    <w:rsid w:val="00657B88"/>
    <w:rsid w:val="0066343E"/>
    <w:rsid w:val="006639DF"/>
    <w:rsid w:val="00664420"/>
    <w:rsid w:val="00664F93"/>
    <w:rsid w:val="00665B20"/>
    <w:rsid w:val="00666635"/>
    <w:rsid w:val="00667703"/>
    <w:rsid w:val="006715DA"/>
    <w:rsid w:val="00671B62"/>
    <w:rsid w:val="00672C0B"/>
    <w:rsid w:val="00672F34"/>
    <w:rsid w:val="00674174"/>
    <w:rsid w:val="00674FBA"/>
    <w:rsid w:val="00675B73"/>
    <w:rsid w:val="00675C20"/>
    <w:rsid w:val="0067621E"/>
    <w:rsid w:val="006762DF"/>
    <w:rsid w:val="00680601"/>
    <w:rsid w:val="00680F67"/>
    <w:rsid w:val="00681365"/>
    <w:rsid w:val="00681812"/>
    <w:rsid w:val="00681A0C"/>
    <w:rsid w:val="00682868"/>
    <w:rsid w:val="00683692"/>
    <w:rsid w:val="00683F80"/>
    <w:rsid w:val="00684894"/>
    <w:rsid w:val="00684939"/>
    <w:rsid w:val="00685184"/>
    <w:rsid w:val="00685EDA"/>
    <w:rsid w:val="00687BFD"/>
    <w:rsid w:val="006912F0"/>
    <w:rsid w:val="006921F4"/>
    <w:rsid w:val="00692BC7"/>
    <w:rsid w:val="00694CB3"/>
    <w:rsid w:val="00694CDA"/>
    <w:rsid w:val="00696E6A"/>
    <w:rsid w:val="00697007"/>
    <w:rsid w:val="0069799E"/>
    <w:rsid w:val="006A06E7"/>
    <w:rsid w:val="006A0CF0"/>
    <w:rsid w:val="006A1257"/>
    <w:rsid w:val="006A1777"/>
    <w:rsid w:val="006A1FEF"/>
    <w:rsid w:val="006A2D2F"/>
    <w:rsid w:val="006A3537"/>
    <w:rsid w:val="006A3F35"/>
    <w:rsid w:val="006A3FE1"/>
    <w:rsid w:val="006A4ABE"/>
    <w:rsid w:val="006A4B42"/>
    <w:rsid w:val="006A512A"/>
    <w:rsid w:val="006A594F"/>
    <w:rsid w:val="006A5E1D"/>
    <w:rsid w:val="006A633F"/>
    <w:rsid w:val="006A7714"/>
    <w:rsid w:val="006A7F48"/>
    <w:rsid w:val="006B042D"/>
    <w:rsid w:val="006B0A4A"/>
    <w:rsid w:val="006B233A"/>
    <w:rsid w:val="006B236C"/>
    <w:rsid w:val="006B24FE"/>
    <w:rsid w:val="006B28D5"/>
    <w:rsid w:val="006B2FCA"/>
    <w:rsid w:val="006B3BAA"/>
    <w:rsid w:val="006B4121"/>
    <w:rsid w:val="006B729B"/>
    <w:rsid w:val="006B7ED9"/>
    <w:rsid w:val="006C0918"/>
    <w:rsid w:val="006C1641"/>
    <w:rsid w:val="006C187D"/>
    <w:rsid w:val="006C19B0"/>
    <w:rsid w:val="006C2B52"/>
    <w:rsid w:val="006C50FC"/>
    <w:rsid w:val="006D0481"/>
    <w:rsid w:val="006D092E"/>
    <w:rsid w:val="006D15B5"/>
    <w:rsid w:val="006D2442"/>
    <w:rsid w:val="006D26F0"/>
    <w:rsid w:val="006D3255"/>
    <w:rsid w:val="006D39EE"/>
    <w:rsid w:val="006D517B"/>
    <w:rsid w:val="006D5AF3"/>
    <w:rsid w:val="006D5EAC"/>
    <w:rsid w:val="006D67E2"/>
    <w:rsid w:val="006D6EC0"/>
    <w:rsid w:val="006D7885"/>
    <w:rsid w:val="006E0306"/>
    <w:rsid w:val="006E06ED"/>
    <w:rsid w:val="006E0CC2"/>
    <w:rsid w:val="006E2F89"/>
    <w:rsid w:val="006E3B67"/>
    <w:rsid w:val="006E3F30"/>
    <w:rsid w:val="006E57B9"/>
    <w:rsid w:val="006E5B61"/>
    <w:rsid w:val="006F0952"/>
    <w:rsid w:val="006F1109"/>
    <w:rsid w:val="006F2CDA"/>
    <w:rsid w:val="006F30B5"/>
    <w:rsid w:val="006F5B33"/>
    <w:rsid w:val="006F63C5"/>
    <w:rsid w:val="006F6AA1"/>
    <w:rsid w:val="006F7357"/>
    <w:rsid w:val="0070232C"/>
    <w:rsid w:val="00704B21"/>
    <w:rsid w:val="00704FBD"/>
    <w:rsid w:val="007054B5"/>
    <w:rsid w:val="0070559D"/>
    <w:rsid w:val="00706107"/>
    <w:rsid w:val="007067C9"/>
    <w:rsid w:val="00710A2C"/>
    <w:rsid w:val="0071213A"/>
    <w:rsid w:val="007123E8"/>
    <w:rsid w:val="00712BCB"/>
    <w:rsid w:val="00714456"/>
    <w:rsid w:val="00714B96"/>
    <w:rsid w:val="0071580B"/>
    <w:rsid w:val="00715CC8"/>
    <w:rsid w:val="00715F48"/>
    <w:rsid w:val="007164A2"/>
    <w:rsid w:val="007176F4"/>
    <w:rsid w:val="00717A03"/>
    <w:rsid w:val="007202B9"/>
    <w:rsid w:val="00721582"/>
    <w:rsid w:val="00721BFD"/>
    <w:rsid w:val="00722081"/>
    <w:rsid w:val="0072225B"/>
    <w:rsid w:val="00722748"/>
    <w:rsid w:val="007230FC"/>
    <w:rsid w:val="00724074"/>
    <w:rsid w:val="007254B3"/>
    <w:rsid w:val="007258A2"/>
    <w:rsid w:val="0073253B"/>
    <w:rsid w:val="007330CF"/>
    <w:rsid w:val="007330FD"/>
    <w:rsid w:val="007357FA"/>
    <w:rsid w:val="00735ABC"/>
    <w:rsid w:val="00736239"/>
    <w:rsid w:val="00737157"/>
    <w:rsid w:val="007411D0"/>
    <w:rsid w:val="00741607"/>
    <w:rsid w:val="0074169F"/>
    <w:rsid w:val="0074351F"/>
    <w:rsid w:val="00743A0B"/>
    <w:rsid w:val="00744214"/>
    <w:rsid w:val="00744BE1"/>
    <w:rsid w:val="0074566B"/>
    <w:rsid w:val="00745D83"/>
    <w:rsid w:val="007460E6"/>
    <w:rsid w:val="00746518"/>
    <w:rsid w:val="00747CB8"/>
    <w:rsid w:val="00750AAA"/>
    <w:rsid w:val="00751FB5"/>
    <w:rsid w:val="00751FD9"/>
    <w:rsid w:val="00752EB9"/>
    <w:rsid w:val="00753342"/>
    <w:rsid w:val="007541CF"/>
    <w:rsid w:val="00754471"/>
    <w:rsid w:val="0075475D"/>
    <w:rsid w:val="00754EAF"/>
    <w:rsid w:val="00756E4B"/>
    <w:rsid w:val="00760DD5"/>
    <w:rsid w:val="00761AB4"/>
    <w:rsid w:val="00761E08"/>
    <w:rsid w:val="00762792"/>
    <w:rsid w:val="007637CB"/>
    <w:rsid w:val="00763D2E"/>
    <w:rsid w:val="00764F36"/>
    <w:rsid w:val="007656AB"/>
    <w:rsid w:val="007657D3"/>
    <w:rsid w:val="00766015"/>
    <w:rsid w:val="00766DA7"/>
    <w:rsid w:val="00770BFA"/>
    <w:rsid w:val="007718AE"/>
    <w:rsid w:val="00771B84"/>
    <w:rsid w:val="00771FC8"/>
    <w:rsid w:val="00772B5E"/>
    <w:rsid w:val="00772E84"/>
    <w:rsid w:val="00774098"/>
    <w:rsid w:val="0077656E"/>
    <w:rsid w:val="00776B0D"/>
    <w:rsid w:val="00777898"/>
    <w:rsid w:val="0078086F"/>
    <w:rsid w:val="00780B56"/>
    <w:rsid w:val="007818BD"/>
    <w:rsid w:val="00781BA9"/>
    <w:rsid w:val="00784526"/>
    <w:rsid w:val="00785747"/>
    <w:rsid w:val="00786144"/>
    <w:rsid w:val="00787075"/>
    <w:rsid w:val="00791E13"/>
    <w:rsid w:val="00792549"/>
    <w:rsid w:val="00792B2B"/>
    <w:rsid w:val="00792C64"/>
    <w:rsid w:val="00794234"/>
    <w:rsid w:val="00794DCD"/>
    <w:rsid w:val="007964EA"/>
    <w:rsid w:val="00796F23"/>
    <w:rsid w:val="007A0793"/>
    <w:rsid w:val="007A23F6"/>
    <w:rsid w:val="007A32B3"/>
    <w:rsid w:val="007A3745"/>
    <w:rsid w:val="007A5418"/>
    <w:rsid w:val="007A7264"/>
    <w:rsid w:val="007A7D63"/>
    <w:rsid w:val="007B20AE"/>
    <w:rsid w:val="007B4A68"/>
    <w:rsid w:val="007B4AAA"/>
    <w:rsid w:val="007B5788"/>
    <w:rsid w:val="007B5FEB"/>
    <w:rsid w:val="007B6D7A"/>
    <w:rsid w:val="007B705D"/>
    <w:rsid w:val="007C0057"/>
    <w:rsid w:val="007C02DF"/>
    <w:rsid w:val="007C2179"/>
    <w:rsid w:val="007C23FB"/>
    <w:rsid w:val="007C32EE"/>
    <w:rsid w:val="007C3B1C"/>
    <w:rsid w:val="007C4D17"/>
    <w:rsid w:val="007C50CA"/>
    <w:rsid w:val="007C531D"/>
    <w:rsid w:val="007C54CE"/>
    <w:rsid w:val="007C58A5"/>
    <w:rsid w:val="007C593D"/>
    <w:rsid w:val="007C5B39"/>
    <w:rsid w:val="007C5E2B"/>
    <w:rsid w:val="007C5F7F"/>
    <w:rsid w:val="007C640D"/>
    <w:rsid w:val="007C651F"/>
    <w:rsid w:val="007C69CA"/>
    <w:rsid w:val="007C6FE4"/>
    <w:rsid w:val="007C7DF6"/>
    <w:rsid w:val="007C7E9E"/>
    <w:rsid w:val="007D0A93"/>
    <w:rsid w:val="007D19C8"/>
    <w:rsid w:val="007D29BC"/>
    <w:rsid w:val="007D2BB1"/>
    <w:rsid w:val="007D3EFF"/>
    <w:rsid w:val="007D440A"/>
    <w:rsid w:val="007D5A56"/>
    <w:rsid w:val="007D5EB1"/>
    <w:rsid w:val="007D6589"/>
    <w:rsid w:val="007D684B"/>
    <w:rsid w:val="007D6FDA"/>
    <w:rsid w:val="007D7491"/>
    <w:rsid w:val="007D798C"/>
    <w:rsid w:val="007D7A4A"/>
    <w:rsid w:val="007E0F51"/>
    <w:rsid w:val="007E108E"/>
    <w:rsid w:val="007E172C"/>
    <w:rsid w:val="007E1A35"/>
    <w:rsid w:val="007E1DA6"/>
    <w:rsid w:val="007E3A3C"/>
    <w:rsid w:val="007E5CAE"/>
    <w:rsid w:val="007E5F0F"/>
    <w:rsid w:val="007F2663"/>
    <w:rsid w:val="007F2739"/>
    <w:rsid w:val="007F2AF5"/>
    <w:rsid w:val="007F42F0"/>
    <w:rsid w:val="007F45B5"/>
    <w:rsid w:val="007F50EF"/>
    <w:rsid w:val="007F73AF"/>
    <w:rsid w:val="0080024D"/>
    <w:rsid w:val="0080038A"/>
    <w:rsid w:val="0080132E"/>
    <w:rsid w:val="008018B3"/>
    <w:rsid w:val="00802790"/>
    <w:rsid w:val="00802979"/>
    <w:rsid w:val="00802F39"/>
    <w:rsid w:val="00805882"/>
    <w:rsid w:val="008060A5"/>
    <w:rsid w:val="00810761"/>
    <w:rsid w:val="00811127"/>
    <w:rsid w:val="00811431"/>
    <w:rsid w:val="00811E85"/>
    <w:rsid w:val="00812A4B"/>
    <w:rsid w:val="00813EFA"/>
    <w:rsid w:val="00813F0A"/>
    <w:rsid w:val="00814293"/>
    <w:rsid w:val="00815B35"/>
    <w:rsid w:val="00815F19"/>
    <w:rsid w:val="00817274"/>
    <w:rsid w:val="00817D41"/>
    <w:rsid w:val="0082059D"/>
    <w:rsid w:val="00821045"/>
    <w:rsid w:val="00821446"/>
    <w:rsid w:val="00824763"/>
    <w:rsid w:val="0082493C"/>
    <w:rsid w:val="00824ED0"/>
    <w:rsid w:val="008251CE"/>
    <w:rsid w:val="00825475"/>
    <w:rsid w:val="00826A4A"/>
    <w:rsid w:val="008310CC"/>
    <w:rsid w:val="00833BC6"/>
    <w:rsid w:val="00837549"/>
    <w:rsid w:val="00840A8A"/>
    <w:rsid w:val="00841580"/>
    <w:rsid w:val="008419C1"/>
    <w:rsid w:val="0084244B"/>
    <w:rsid w:val="008434A4"/>
    <w:rsid w:val="00844E15"/>
    <w:rsid w:val="008452B6"/>
    <w:rsid w:val="00846634"/>
    <w:rsid w:val="00847C1B"/>
    <w:rsid w:val="0085099F"/>
    <w:rsid w:val="00850C65"/>
    <w:rsid w:val="00852DB7"/>
    <w:rsid w:val="008530D7"/>
    <w:rsid w:val="008539A5"/>
    <w:rsid w:val="00853F63"/>
    <w:rsid w:val="008542DA"/>
    <w:rsid w:val="0085481E"/>
    <w:rsid w:val="00855A75"/>
    <w:rsid w:val="00856636"/>
    <w:rsid w:val="00857712"/>
    <w:rsid w:val="00864743"/>
    <w:rsid w:val="00865364"/>
    <w:rsid w:val="008662DE"/>
    <w:rsid w:val="008663EB"/>
    <w:rsid w:val="00866910"/>
    <w:rsid w:val="008709A5"/>
    <w:rsid w:val="008723A9"/>
    <w:rsid w:val="00872409"/>
    <w:rsid w:val="00872BDD"/>
    <w:rsid w:val="008733AB"/>
    <w:rsid w:val="008745BF"/>
    <w:rsid w:val="008755D0"/>
    <w:rsid w:val="0087667D"/>
    <w:rsid w:val="00880C25"/>
    <w:rsid w:val="008822D6"/>
    <w:rsid w:val="00884045"/>
    <w:rsid w:val="008844B4"/>
    <w:rsid w:val="00884517"/>
    <w:rsid w:val="00886429"/>
    <w:rsid w:val="008916AD"/>
    <w:rsid w:val="00891B18"/>
    <w:rsid w:val="008925CC"/>
    <w:rsid w:val="0089269F"/>
    <w:rsid w:val="00893A92"/>
    <w:rsid w:val="00894E48"/>
    <w:rsid w:val="008955D6"/>
    <w:rsid w:val="008968F5"/>
    <w:rsid w:val="008972FF"/>
    <w:rsid w:val="008973C8"/>
    <w:rsid w:val="00897F27"/>
    <w:rsid w:val="008A003F"/>
    <w:rsid w:val="008A0095"/>
    <w:rsid w:val="008A045A"/>
    <w:rsid w:val="008A0913"/>
    <w:rsid w:val="008A13DB"/>
    <w:rsid w:val="008A3307"/>
    <w:rsid w:val="008A3A1A"/>
    <w:rsid w:val="008A5540"/>
    <w:rsid w:val="008A6D8F"/>
    <w:rsid w:val="008A725C"/>
    <w:rsid w:val="008A73C3"/>
    <w:rsid w:val="008A79D7"/>
    <w:rsid w:val="008A7A3A"/>
    <w:rsid w:val="008A7F18"/>
    <w:rsid w:val="008B139E"/>
    <w:rsid w:val="008B16B6"/>
    <w:rsid w:val="008B1E27"/>
    <w:rsid w:val="008B2D6F"/>
    <w:rsid w:val="008B35B2"/>
    <w:rsid w:val="008B3C2A"/>
    <w:rsid w:val="008C09B0"/>
    <w:rsid w:val="008C107B"/>
    <w:rsid w:val="008C1883"/>
    <w:rsid w:val="008C1D7C"/>
    <w:rsid w:val="008C1DF8"/>
    <w:rsid w:val="008C2009"/>
    <w:rsid w:val="008C20FB"/>
    <w:rsid w:val="008C2A6A"/>
    <w:rsid w:val="008C2B74"/>
    <w:rsid w:val="008C2DE9"/>
    <w:rsid w:val="008C4497"/>
    <w:rsid w:val="008C4591"/>
    <w:rsid w:val="008C4CBF"/>
    <w:rsid w:val="008C5CBA"/>
    <w:rsid w:val="008C6CF0"/>
    <w:rsid w:val="008C7E3F"/>
    <w:rsid w:val="008C7EDC"/>
    <w:rsid w:val="008D0965"/>
    <w:rsid w:val="008D1178"/>
    <w:rsid w:val="008D3688"/>
    <w:rsid w:val="008D36D6"/>
    <w:rsid w:val="008D3EB8"/>
    <w:rsid w:val="008D4233"/>
    <w:rsid w:val="008D6113"/>
    <w:rsid w:val="008D74D2"/>
    <w:rsid w:val="008E08F2"/>
    <w:rsid w:val="008E16F0"/>
    <w:rsid w:val="008E1A45"/>
    <w:rsid w:val="008E235E"/>
    <w:rsid w:val="008E3A20"/>
    <w:rsid w:val="008E521F"/>
    <w:rsid w:val="008E612B"/>
    <w:rsid w:val="008E7840"/>
    <w:rsid w:val="008E7AE7"/>
    <w:rsid w:val="008F0212"/>
    <w:rsid w:val="008F2136"/>
    <w:rsid w:val="008F6A8C"/>
    <w:rsid w:val="008F6C23"/>
    <w:rsid w:val="008F74E9"/>
    <w:rsid w:val="008F7784"/>
    <w:rsid w:val="008F7BF4"/>
    <w:rsid w:val="00900317"/>
    <w:rsid w:val="00900477"/>
    <w:rsid w:val="0090060F"/>
    <w:rsid w:val="00900B1B"/>
    <w:rsid w:val="0090117D"/>
    <w:rsid w:val="0090288E"/>
    <w:rsid w:val="0090436D"/>
    <w:rsid w:val="009048E6"/>
    <w:rsid w:val="00905AC9"/>
    <w:rsid w:val="00907DD7"/>
    <w:rsid w:val="00907EA8"/>
    <w:rsid w:val="0091058F"/>
    <w:rsid w:val="0091066F"/>
    <w:rsid w:val="00911A84"/>
    <w:rsid w:val="0091217D"/>
    <w:rsid w:val="0091288B"/>
    <w:rsid w:val="00912E7D"/>
    <w:rsid w:val="0091357E"/>
    <w:rsid w:val="00913E02"/>
    <w:rsid w:val="0091415F"/>
    <w:rsid w:val="0091487E"/>
    <w:rsid w:val="009154BE"/>
    <w:rsid w:val="009160DF"/>
    <w:rsid w:val="00916352"/>
    <w:rsid w:val="009164B2"/>
    <w:rsid w:val="009167A4"/>
    <w:rsid w:val="00917B5C"/>
    <w:rsid w:val="00921985"/>
    <w:rsid w:val="00921E94"/>
    <w:rsid w:val="00923314"/>
    <w:rsid w:val="009250E3"/>
    <w:rsid w:val="0092630E"/>
    <w:rsid w:val="00926ED9"/>
    <w:rsid w:val="00930FB4"/>
    <w:rsid w:val="0093344A"/>
    <w:rsid w:val="0093540C"/>
    <w:rsid w:val="00935482"/>
    <w:rsid w:val="00935533"/>
    <w:rsid w:val="0093612F"/>
    <w:rsid w:val="009378AF"/>
    <w:rsid w:val="009379CB"/>
    <w:rsid w:val="00937C9E"/>
    <w:rsid w:val="00937E66"/>
    <w:rsid w:val="0094014F"/>
    <w:rsid w:val="00940493"/>
    <w:rsid w:val="00940F8D"/>
    <w:rsid w:val="00941217"/>
    <w:rsid w:val="009427E8"/>
    <w:rsid w:val="009428CF"/>
    <w:rsid w:val="00943663"/>
    <w:rsid w:val="00943EE3"/>
    <w:rsid w:val="0094610B"/>
    <w:rsid w:val="009466F5"/>
    <w:rsid w:val="00950269"/>
    <w:rsid w:val="00951940"/>
    <w:rsid w:val="009519A9"/>
    <w:rsid w:val="009520E4"/>
    <w:rsid w:val="00952812"/>
    <w:rsid w:val="009531A8"/>
    <w:rsid w:val="00954CCD"/>
    <w:rsid w:val="00955AAE"/>
    <w:rsid w:val="00955D08"/>
    <w:rsid w:val="00956C5E"/>
    <w:rsid w:val="0096009F"/>
    <w:rsid w:val="00961A84"/>
    <w:rsid w:val="009631B2"/>
    <w:rsid w:val="009649C7"/>
    <w:rsid w:val="009658F3"/>
    <w:rsid w:val="00965A62"/>
    <w:rsid w:val="0096681A"/>
    <w:rsid w:val="00966C8F"/>
    <w:rsid w:val="00970AA4"/>
    <w:rsid w:val="0097344D"/>
    <w:rsid w:val="009737D6"/>
    <w:rsid w:val="009746EA"/>
    <w:rsid w:val="0097501D"/>
    <w:rsid w:val="00976863"/>
    <w:rsid w:val="00977EF7"/>
    <w:rsid w:val="009817E1"/>
    <w:rsid w:val="00982A8B"/>
    <w:rsid w:val="00982B9B"/>
    <w:rsid w:val="009834B6"/>
    <w:rsid w:val="00984A57"/>
    <w:rsid w:val="00984E91"/>
    <w:rsid w:val="0098501D"/>
    <w:rsid w:val="0098576A"/>
    <w:rsid w:val="00985BF3"/>
    <w:rsid w:val="00986FA8"/>
    <w:rsid w:val="00987F79"/>
    <w:rsid w:val="00991A00"/>
    <w:rsid w:val="00991A59"/>
    <w:rsid w:val="00994334"/>
    <w:rsid w:val="00995183"/>
    <w:rsid w:val="00995AEA"/>
    <w:rsid w:val="00995CDC"/>
    <w:rsid w:val="009965A1"/>
    <w:rsid w:val="009A085D"/>
    <w:rsid w:val="009A30C9"/>
    <w:rsid w:val="009A3457"/>
    <w:rsid w:val="009A40E5"/>
    <w:rsid w:val="009A4255"/>
    <w:rsid w:val="009A4714"/>
    <w:rsid w:val="009A4B8D"/>
    <w:rsid w:val="009A5E5F"/>
    <w:rsid w:val="009A5FDB"/>
    <w:rsid w:val="009A681B"/>
    <w:rsid w:val="009A69E2"/>
    <w:rsid w:val="009A69E4"/>
    <w:rsid w:val="009A719E"/>
    <w:rsid w:val="009A73FF"/>
    <w:rsid w:val="009A79F2"/>
    <w:rsid w:val="009A7A8C"/>
    <w:rsid w:val="009B086D"/>
    <w:rsid w:val="009B407B"/>
    <w:rsid w:val="009B41D2"/>
    <w:rsid w:val="009B553E"/>
    <w:rsid w:val="009B5A85"/>
    <w:rsid w:val="009C00D0"/>
    <w:rsid w:val="009C0A7E"/>
    <w:rsid w:val="009C0BB4"/>
    <w:rsid w:val="009C0DEC"/>
    <w:rsid w:val="009C151A"/>
    <w:rsid w:val="009C1768"/>
    <w:rsid w:val="009C21E6"/>
    <w:rsid w:val="009C27AC"/>
    <w:rsid w:val="009C33FE"/>
    <w:rsid w:val="009C38C1"/>
    <w:rsid w:val="009C3AC1"/>
    <w:rsid w:val="009C3D35"/>
    <w:rsid w:val="009C563C"/>
    <w:rsid w:val="009C5853"/>
    <w:rsid w:val="009C66B1"/>
    <w:rsid w:val="009C7787"/>
    <w:rsid w:val="009D0024"/>
    <w:rsid w:val="009D022E"/>
    <w:rsid w:val="009D0FC3"/>
    <w:rsid w:val="009D24C1"/>
    <w:rsid w:val="009D24EC"/>
    <w:rsid w:val="009D2FA9"/>
    <w:rsid w:val="009D3C53"/>
    <w:rsid w:val="009D747C"/>
    <w:rsid w:val="009D76AD"/>
    <w:rsid w:val="009E01C7"/>
    <w:rsid w:val="009E06F0"/>
    <w:rsid w:val="009E0875"/>
    <w:rsid w:val="009E1B3A"/>
    <w:rsid w:val="009E2081"/>
    <w:rsid w:val="009E4E59"/>
    <w:rsid w:val="009E68B3"/>
    <w:rsid w:val="009E6A79"/>
    <w:rsid w:val="009E7AE7"/>
    <w:rsid w:val="009E7FDB"/>
    <w:rsid w:val="009F2AAB"/>
    <w:rsid w:val="009F2B59"/>
    <w:rsid w:val="009F2DBC"/>
    <w:rsid w:val="009F3104"/>
    <w:rsid w:val="009F33F9"/>
    <w:rsid w:val="009F47BF"/>
    <w:rsid w:val="009F52D8"/>
    <w:rsid w:val="009F5614"/>
    <w:rsid w:val="009F6179"/>
    <w:rsid w:val="009F692A"/>
    <w:rsid w:val="009F6CDA"/>
    <w:rsid w:val="009F74A4"/>
    <w:rsid w:val="009F7709"/>
    <w:rsid w:val="009F7B44"/>
    <w:rsid w:val="00A0054C"/>
    <w:rsid w:val="00A00E27"/>
    <w:rsid w:val="00A010C1"/>
    <w:rsid w:val="00A01CAA"/>
    <w:rsid w:val="00A01FEE"/>
    <w:rsid w:val="00A022EE"/>
    <w:rsid w:val="00A0233D"/>
    <w:rsid w:val="00A02E84"/>
    <w:rsid w:val="00A032F8"/>
    <w:rsid w:val="00A0357B"/>
    <w:rsid w:val="00A03DDA"/>
    <w:rsid w:val="00A0433E"/>
    <w:rsid w:val="00A05679"/>
    <w:rsid w:val="00A059E1"/>
    <w:rsid w:val="00A0783D"/>
    <w:rsid w:val="00A102E3"/>
    <w:rsid w:val="00A109D5"/>
    <w:rsid w:val="00A13D64"/>
    <w:rsid w:val="00A13EF2"/>
    <w:rsid w:val="00A14E9A"/>
    <w:rsid w:val="00A159BE"/>
    <w:rsid w:val="00A17A69"/>
    <w:rsid w:val="00A20F31"/>
    <w:rsid w:val="00A20FD6"/>
    <w:rsid w:val="00A219DE"/>
    <w:rsid w:val="00A21FBC"/>
    <w:rsid w:val="00A226C1"/>
    <w:rsid w:val="00A22BAA"/>
    <w:rsid w:val="00A237D0"/>
    <w:rsid w:val="00A259D3"/>
    <w:rsid w:val="00A25DB3"/>
    <w:rsid w:val="00A26A17"/>
    <w:rsid w:val="00A27548"/>
    <w:rsid w:val="00A2782E"/>
    <w:rsid w:val="00A30468"/>
    <w:rsid w:val="00A30619"/>
    <w:rsid w:val="00A34315"/>
    <w:rsid w:val="00A354F7"/>
    <w:rsid w:val="00A3599F"/>
    <w:rsid w:val="00A36266"/>
    <w:rsid w:val="00A3695D"/>
    <w:rsid w:val="00A37905"/>
    <w:rsid w:val="00A415D4"/>
    <w:rsid w:val="00A42910"/>
    <w:rsid w:val="00A435DE"/>
    <w:rsid w:val="00A4511B"/>
    <w:rsid w:val="00A457FE"/>
    <w:rsid w:val="00A45FC3"/>
    <w:rsid w:val="00A46F07"/>
    <w:rsid w:val="00A47036"/>
    <w:rsid w:val="00A50B6A"/>
    <w:rsid w:val="00A517AA"/>
    <w:rsid w:val="00A534CA"/>
    <w:rsid w:val="00A558CC"/>
    <w:rsid w:val="00A56686"/>
    <w:rsid w:val="00A5742E"/>
    <w:rsid w:val="00A57D0B"/>
    <w:rsid w:val="00A60CD0"/>
    <w:rsid w:val="00A6180E"/>
    <w:rsid w:val="00A62A57"/>
    <w:rsid w:val="00A642D8"/>
    <w:rsid w:val="00A6440D"/>
    <w:rsid w:val="00A6488B"/>
    <w:rsid w:val="00A64D2C"/>
    <w:rsid w:val="00A64D98"/>
    <w:rsid w:val="00A6507A"/>
    <w:rsid w:val="00A66BF3"/>
    <w:rsid w:val="00A70BCB"/>
    <w:rsid w:val="00A721D0"/>
    <w:rsid w:val="00A727C2"/>
    <w:rsid w:val="00A740F8"/>
    <w:rsid w:val="00A74EA8"/>
    <w:rsid w:val="00A75844"/>
    <w:rsid w:val="00A75A4D"/>
    <w:rsid w:val="00A76FD3"/>
    <w:rsid w:val="00A806AC"/>
    <w:rsid w:val="00A8176A"/>
    <w:rsid w:val="00A82138"/>
    <w:rsid w:val="00A826F3"/>
    <w:rsid w:val="00A8280D"/>
    <w:rsid w:val="00A83D7F"/>
    <w:rsid w:val="00A86AF4"/>
    <w:rsid w:val="00A873FE"/>
    <w:rsid w:val="00A904B6"/>
    <w:rsid w:val="00A90C7E"/>
    <w:rsid w:val="00A914D5"/>
    <w:rsid w:val="00A9290F"/>
    <w:rsid w:val="00A933C1"/>
    <w:rsid w:val="00A95391"/>
    <w:rsid w:val="00A957BE"/>
    <w:rsid w:val="00A95CD2"/>
    <w:rsid w:val="00A963C4"/>
    <w:rsid w:val="00A9773D"/>
    <w:rsid w:val="00A979FA"/>
    <w:rsid w:val="00AA0615"/>
    <w:rsid w:val="00AA0D8F"/>
    <w:rsid w:val="00AA301F"/>
    <w:rsid w:val="00AA3543"/>
    <w:rsid w:val="00AA359F"/>
    <w:rsid w:val="00AA36B8"/>
    <w:rsid w:val="00AA371E"/>
    <w:rsid w:val="00AA4079"/>
    <w:rsid w:val="00AA450B"/>
    <w:rsid w:val="00AA5CD7"/>
    <w:rsid w:val="00AA7982"/>
    <w:rsid w:val="00AB03DA"/>
    <w:rsid w:val="00AB05E2"/>
    <w:rsid w:val="00AB09A4"/>
    <w:rsid w:val="00AB1BFA"/>
    <w:rsid w:val="00AB2DBD"/>
    <w:rsid w:val="00AB4734"/>
    <w:rsid w:val="00AB5F44"/>
    <w:rsid w:val="00AB614E"/>
    <w:rsid w:val="00AB6589"/>
    <w:rsid w:val="00AB6D39"/>
    <w:rsid w:val="00AB77CB"/>
    <w:rsid w:val="00AB7D98"/>
    <w:rsid w:val="00AC2696"/>
    <w:rsid w:val="00AC35BF"/>
    <w:rsid w:val="00AC4D61"/>
    <w:rsid w:val="00AC5A2E"/>
    <w:rsid w:val="00AC5B40"/>
    <w:rsid w:val="00AD08E6"/>
    <w:rsid w:val="00AD0B31"/>
    <w:rsid w:val="00AD49D8"/>
    <w:rsid w:val="00AD5D22"/>
    <w:rsid w:val="00AD61B9"/>
    <w:rsid w:val="00AD7928"/>
    <w:rsid w:val="00AD7CF1"/>
    <w:rsid w:val="00AD7DE8"/>
    <w:rsid w:val="00AD7FC2"/>
    <w:rsid w:val="00AE017A"/>
    <w:rsid w:val="00AE0254"/>
    <w:rsid w:val="00AE14A2"/>
    <w:rsid w:val="00AE23E0"/>
    <w:rsid w:val="00AE2769"/>
    <w:rsid w:val="00AE3AA7"/>
    <w:rsid w:val="00AE5DAD"/>
    <w:rsid w:val="00AE7AE3"/>
    <w:rsid w:val="00AF14C4"/>
    <w:rsid w:val="00AF2739"/>
    <w:rsid w:val="00AF2C00"/>
    <w:rsid w:val="00AF3247"/>
    <w:rsid w:val="00AF3267"/>
    <w:rsid w:val="00AF4A97"/>
    <w:rsid w:val="00B01D3C"/>
    <w:rsid w:val="00B0260A"/>
    <w:rsid w:val="00B02D48"/>
    <w:rsid w:val="00B045E2"/>
    <w:rsid w:val="00B050A6"/>
    <w:rsid w:val="00B05EF5"/>
    <w:rsid w:val="00B07ADF"/>
    <w:rsid w:val="00B10777"/>
    <w:rsid w:val="00B10A38"/>
    <w:rsid w:val="00B11790"/>
    <w:rsid w:val="00B13BAD"/>
    <w:rsid w:val="00B13D94"/>
    <w:rsid w:val="00B14019"/>
    <w:rsid w:val="00B159B0"/>
    <w:rsid w:val="00B1631E"/>
    <w:rsid w:val="00B167B6"/>
    <w:rsid w:val="00B173C8"/>
    <w:rsid w:val="00B17FA2"/>
    <w:rsid w:val="00B202E9"/>
    <w:rsid w:val="00B204EF"/>
    <w:rsid w:val="00B20789"/>
    <w:rsid w:val="00B2243E"/>
    <w:rsid w:val="00B2520B"/>
    <w:rsid w:val="00B25275"/>
    <w:rsid w:val="00B262C7"/>
    <w:rsid w:val="00B2791A"/>
    <w:rsid w:val="00B27C2B"/>
    <w:rsid w:val="00B3066F"/>
    <w:rsid w:val="00B313FF"/>
    <w:rsid w:val="00B34D1E"/>
    <w:rsid w:val="00B3629B"/>
    <w:rsid w:val="00B36A63"/>
    <w:rsid w:val="00B374F2"/>
    <w:rsid w:val="00B37BF4"/>
    <w:rsid w:val="00B40033"/>
    <w:rsid w:val="00B434BA"/>
    <w:rsid w:val="00B439FB"/>
    <w:rsid w:val="00B44F3B"/>
    <w:rsid w:val="00B4638C"/>
    <w:rsid w:val="00B46447"/>
    <w:rsid w:val="00B46FC6"/>
    <w:rsid w:val="00B50B8A"/>
    <w:rsid w:val="00B520F6"/>
    <w:rsid w:val="00B523C5"/>
    <w:rsid w:val="00B54107"/>
    <w:rsid w:val="00B5428F"/>
    <w:rsid w:val="00B54906"/>
    <w:rsid w:val="00B5503F"/>
    <w:rsid w:val="00B55D4A"/>
    <w:rsid w:val="00B5649E"/>
    <w:rsid w:val="00B6016D"/>
    <w:rsid w:val="00B61D60"/>
    <w:rsid w:val="00B62BAB"/>
    <w:rsid w:val="00B630EE"/>
    <w:rsid w:val="00B6358A"/>
    <w:rsid w:val="00B63E1A"/>
    <w:rsid w:val="00B647AD"/>
    <w:rsid w:val="00B65CF1"/>
    <w:rsid w:val="00B673A8"/>
    <w:rsid w:val="00B678EF"/>
    <w:rsid w:val="00B70BAC"/>
    <w:rsid w:val="00B714DF"/>
    <w:rsid w:val="00B74471"/>
    <w:rsid w:val="00B754DE"/>
    <w:rsid w:val="00B77234"/>
    <w:rsid w:val="00B77E54"/>
    <w:rsid w:val="00B82946"/>
    <w:rsid w:val="00B8478A"/>
    <w:rsid w:val="00B85CD5"/>
    <w:rsid w:val="00B90428"/>
    <w:rsid w:val="00B90643"/>
    <w:rsid w:val="00B919FF"/>
    <w:rsid w:val="00B91F44"/>
    <w:rsid w:val="00B939BE"/>
    <w:rsid w:val="00B93A7A"/>
    <w:rsid w:val="00B93C0B"/>
    <w:rsid w:val="00B94712"/>
    <w:rsid w:val="00B96E81"/>
    <w:rsid w:val="00B97531"/>
    <w:rsid w:val="00BA04AF"/>
    <w:rsid w:val="00BA0FFC"/>
    <w:rsid w:val="00BA123C"/>
    <w:rsid w:val="00BA1787"/>
    <w:rsid w:val="00BA26C7"/>
    <w:rsid w:val="00BA2D2B"/>
    <w:rsid w:val="00BA2E86"/>
    <w:rsid w:val="00BA3411"/>
    <w:rsid w:val="00BA367C"/>
    <w:rsid w:val="00BA4238"/>
    <w:rsid w:val="00BA4E1F"/>
    <w:rsid w:val="00BA4F40"/>
    <w:rsid w:val="00BA5B82"/>
    <w:rsid w:val="00BA5DFC"/>
    <w:rsid w:val="00BA6607"/>
    <w:rsid w:val="00BA6995"/>
    <w:rsid w:val="00BB1FD3"/>
    <w:rsid w:val="00BB200E"/>
    <w:rsid w:val="00BB2176"/>
    <w:rsid w:val="00BB3E20"/>
    <w:rsid w:val="00BB4AB6"/>
    <w:rsid w:val="00BB4ACF"/>
    <w:rsid w:val="00BB6A43"/>
    <w:rsid w:val="00BB71B2"/>
    <w:rsid w:val="00BB78E9"/>
    <w:rsid w:val="00BC23C6"/>
    <w:rsid w:val="00BC3062"/>
    <w:rsid w:val="00BC323E"/>
    <w:rsid w:val="00BC3BBF"/>
    <w:rsid w:val="00BC5EC3"/>
    <w:rsid w:val="00BC5FD1"/>
    <w:rsid w:val="00BC6639"/>
    <w:rsid w:val="00BC77EC"/>
    <w:rsid w:val="00BD0D83"/>
    <w:rsid w:val="00BD107D"/>
    <w:rsid w:val="00BD34CD"/>
    <w:rsid w:val="00BD4200"/>
    <w:rsid w:val="00BD48C5"/>
    <w:rsid w:val="00BD59E8"/>
    <w:rsid w:val="00BD719F"/>
    <w:rsid w:val="00BE0016"/>
    <w:rsid w:val="00BE003D"/>
    <w:rsid w:val="00BE027E"/>
    <w:rsid w:val="00BE2183"/>
    <w:rsid w:val="00BE23FA"/>
    <w:rsid w:val="00BE4183"/>
    <w:rsid w:val="00BE5455"/>
    <w:rsid w:val="00BE6026"/>
    <w:rsid w:val="00BE6352"/>
    <w:rsid w:val="00BF0268"/>
    <w:rsid w:val="00BF1DF1"/>
    <w:rsid w:val="00BF1F6E"/>
    <w:rsid w:val="00BF215C"/>
    <w:rsid w:val="00BF3653"/>
    <w:rsid w:val="00BF3897"/>
    <w:rsid w:val="00BF3F09"/>
    <w:rsid w:val="00BF488C"/>
    <w:rsid w:val="00BF4EC7"/>
    <w:rsid w:val="00BF4EF9"/>
    <w:rsid w:val="00BF5B9A"/>
    <w:rsid w:val="00BF5E24"/>
    <w:rsid w:val="00BF65FD"/>
    <w:rsid w:val="00BF6E73"/>
    <w:rsid w:val="00BF6E96"/>
    <w:rsid w:val="00BF744B"/>
    <w:rsid w:val="00BF752D"/>
    <w:rsid w:val="00BF78B3"/>
    <w:rsid w:val="00BF78E1"/>
    <w:rsid w:val="00C01B50"/>
    <w:rsid w:val="00C027C3"/>
    <w:rsid w:val="00C034B9"/>
    <w:rsid w:val="00C064B9"/>
    <w:rsid w:val="00C06618"/>
    <w:rsid w:val="00C076ED"/>
    <w:rsid w:val="00C10B6A"/>
    <w:rsid w:val="00C1472A"/>
    <w:rsid w:val="00C157EE"/>
    <w:rsid w:val="00C165EE"/>
    <w:rsid w:val="00C1665E"/>
    <w:rsid w:val="00C16E05"/>
    <w:rsid w:val="00C207C3"/>
    <w:rsid w:val="00C20909"/>
    <w:rsid w:val="00C21759"/>
    <w:rsid w:val="00C21F78"/>
    <w:rsid w:val="00C22206"/>
    <w:rsid w:val="00C2290F"/>
    <w:rsid w:val="00C239B2"/>
    <w:rsid w:val="00C23CA6"/>
    <w:rsid w:val="00C24436"/>
    <w:rsid w:val="00C25837"/>
    <w:rsid w:val="00C2627D"/>
    <w:rsid w:val="00C262D1"/>
    <w:rsid w:val="00C26575"/>
    <w:rsid w:val="00C268E5"/>
    <w:rsid w:val="00C268F0"/>
    <w:rsid w:val="00C26E9D"/>
    <w:rsid w:val="00C3009D"/>
    <w:rsid w:val="00C332B9"/>
    <w:rsid w:val="00C3339A"/>
    <w:rsid w:val="00C37900"/>
    <w:rsid w:val="00C40A64"/>
    <w:rsid w:val="00C40B1F"/>
    <w:rsid w:val="00C4125A"/>
    <w:rsid w:val="00C42400"/>
    <w:rsid w:val="00C4242A"/>
    <w:rsid w:val="00C43790"/>
    <w:rsid w:val="00C444D6"/>
    <w:rsid w:val="00C44BF4"/>
    <w:rsid w:val="00C45A9D"/>
    <w:rsid w:val="00C45C31"/>
    <w:rsid w:val="00C4654B"/>
    <w:rsid w:val="00C50645"/>
    <w:rsid w:val="00C51CB6"/>
    <w:rsid w:val="00C54B25"/>
    <w:rsid w:val="00C54ECA"/>
    <w:rsid w:val="00C56AD5"/>
    <w:rsid w:val="00C56DAB"/>
    <w:rsid w:val="00C571D9"/>
    <w:rsid w:val="00C5721F"/>
    <w:rsid w:val="00C576DE"/>
    <w:rsid w:val="00C57EF1"/>
    <w:rsid w:val="00C60378"/>
    <w:rsid w:val="00C60F65"/>
    <w:rsid w:val="00C610A3"/>
    <w:rsid w:val="00C612FC"/>
    <w:rsid w:val="00C6407D"/>
    <w:rsid w:val="00C644EB"/>
    <w:rsid w:val="00C649E4"/>
    <w:rsid w:val="00C6563D"/>
    <w:rsid w:val="00C662F0"/>
    <w:rsid w:val="00C67212"/>
    <w:rsid w:val="00C677A3"/>
    <w:rsid w:val="00C67A2C"/>
    <w:rsid w:val="00C67DD9"/>
    <w:rsid w:val="00C73248"/>
    <w:rsid w:val="00C747FB"/>
    <w:rsid w:val="00C755F2"/>
    <w:rsid w:val="00C75E87"/>
    <w:rsid w:val="00C76794"/>
    <w:rsid w:val="00C812CC"/>
    <w:rsid w:val="00C81F81"/>
    <w:rsid w:val="00C820C8"/>
    <w:rsid w:val="00C82D98"/>
    <w:rsid w:val="00C832A2"/>
    <w:rsid w:val="00C83FD8"/>
    <w:rsid w:val="00C85424"/>
    <w:rsid w:val="00C87D04"/>
    <w:rsid w:val="00C90509"/>
    <w:rsid w:val="00C917FC"/>
    <w:rsid w:val="00C91980"/>
    <w:rsid w:val="00C920D1"/>
    <w:rsid w:val="00C92CF6"/>
    <w:rsid w:val="00C934C2"/>
    <w:rsid w:val="00C968E3"/>
    <w:rsid w:val="00C974A3"/>
    <w:rsid w:val="00CA0028"/>
    <w:rsid w:val="00CA18F3"/>
    <w:rsid w:val="00CA1AA4"/>
    <w:rsid w:val="00CA21AD"/>
    <w:rsid w:val="00CA35D0"/>
    <w:rsid w:val="00CA38AE"/>
    <w:rsid w:val="00CA39BD"/>
    <w:rsid w:val="00CA3ABF"/>
    <w:rsid w:val="00CA3EC6"/>
    <w:rsid w:val="00CA4A29"/>
    <w:rsid w:val="00CA570F"/>
    <w:rsid w:val="00CA6750"/>
    <w:rsid w:val="00CA6DBE"/>
    <w:rsid w:val="00CA7CD0"/>
    <w:rsid w:val="00CA7F04"/>
    <w:rsid w:val="00CB0206"/>
    <w:rsid w:val="00CB13F1"/>
    <w:rsid w:val="00CB2303"/>
    <w:rsid w:val="00CB39CC"/>
    <w:rsid w:val="00CB67AE"/>
    <w:rsid w:val="00CB7A87"/>
    <w:rsid w:val="00CB7ADF"/>
    <w:rsid w:val="00CC0CF1"/>
    <w:rsid w:val="00CC0D2C"/>
    <w:rsid w:val="00CC10C9"/>
    <w:rsid w:val="00CC1764"/>
    <w:rsid w:val="00CC2EBC"/>
    <w:rsid w:val="00CC3A85"/>
    <w:rsid w:val="00CC3E13"/>
    <w:rsid w:val="00CC40AA"/>
    <w:rsid w:val="00CC4911"/>
    <w:rsid w:val="00CC6481"/>
    <w:rsid w:val="00CC7127"/>
    <w:rsid w:val="00CD01DD"/>
    <w:rsid w:val="00CD0C88"/>
    <w:rsid w:val="00CD134D"/>
    <w:rsid w:val="00CD1886"/>
    <w:rsid w:val="00CD1AC3"/>
    <w:rsid w:val="00CD24A1"/>
    <w:rsid w:val="00CD2AAD"/>
    <w:rsid w:val="00CD2B45"/>
    <w:rsid w:val="00CD3A49"/>
    <w:rsid w:val="00CD575A"/>
    <w:rsid w:val="00CD58F1"/>
    <w:rsid w:val="00CD7559"/>
    <w:rsid w:val="00CD7B33"/>
    <w:rsid w:val="00CD7EF2"/>
    <w:rsid w:val="00CE111C"/>
    <w:rsid w:val="00CE1538"/>
    <w:rsid w:val="00CE1B1D"/>
    <w:rsid w:val="00CE25DF"/>
    <w:rsid w:val="00CE33FC"/>
    <w:rsid w:val="00CE3497"/>
    <w:rsid w:val="00CE3BF5"/>
    <w:rsid w:val="00CE5A1B"/>
    <w:rsid w:val="00CE5FE4"/>
    <w:rsid w:val="00CF1F23"/>
    <w:rsid w:val="00CF1FE2"/>
    <w:rsid w:val="00CF228B"/>
    <w:rsid w:val="00CF22FC"/>
    <w:rsid w:val="00CF2435"/>
    <w:rsid w:val="00CF285E"/>
    <w:rsid w:val="00CF3AA6"/>
    <w:rsid w:val="00CF3E4B"/>
    <w:rsid w:val="00CF4A96"/>
    <w:rsid w:val="00CF4EE2"/>
    <w:rsid w:val="00CF7095"/>
    <w:rsid w:val="00D00AD2"/>
    <w:rsid w:val="00D01335"/>
    <w:rsid w:val="00D02F60"/>
    <w:rsid w:val="00D0314B"/>
    <w:rsid w:val="00D03E20"/>
    <w:rsid w:val="00D05806"/>
    <w:rsid w:val="00D07C99"/>
    <w:rsid w:val="00D10528"/>
    <w:rsid w:val="00D118E7"/>
    <w:rsid w:val="00D11C6A"/>
    <w:rsid w:val="00D11EC4"/>
    <w:rsid w:val="00D12D34"/>
    <w:rsid w:val="00D12F89"/>
    <w:rsid w:val="00D13664"/>
    <w:rsid w:val="00D14365"/>
    <w:rsid w:val="00D14D1D"/>
    <w:rsid w:val="00D14FE7"/>
    <w:rsid w:val="00D159AC"/>
    <w:rsid w:val="00D15A3D"/>
    <w:rsid w:val="00D15C67"/>
    <w:rsid w:val="00D165A1"/>
    <w:rsid w:val="00D16BA7"/>
    <w:rsid w:val="00D2037F"/>
    <w:rsid w:val="00D217A2"/>
    <w:rsid w:val="00D217D0"/>
    <w:rsid w:val="00D21EE0"/>
    <w:rsid w:val="00D23847"/>
    <w:rsid w:val="00D23C08"/>
    <w:rsid w:val="00D25DC5"/>
    <w:rsid w:val="00D271B0"/>
    <w:rsid w:val="00D27222"/>
    <w:rsid w:val="00D302D8"/>
    <w:rsid w:val="00D316C7"/>
    <w:rsid w:val="00D3191F"/>
    <w:rsid w:val="00D32C12"/>
    <w:rsid w:val="00D33B3B"/>
    <w:rsid w:val="00D33BDA"/>
    <w:rsid w:val="00D341CE"/>
    <w:rsid w:val="00D34A48"/>
    <w:rsid w:val="00D34AD3"/>
    <w:rsid w:val="00D34C10"/>
    <w:rsid w:val="00D34C6B"/>
    <w:rsid w:val="00D34CC1"/>
    <w:rsid w:val="00D363B4"/>
    <w:rsid w:val="00D3716D"/>
    <w:rsid w:val="00D373A1"/>
    <w:rsid w:val="00D40B29"/>
    <w:rsid w:val="00D413FF"/>
    <w:rsid w:val="00D422E3"/>
    <w:rsid w:val="00D43CC8"/>
    <w:rsid w:val="00D43EB9"/>
    <w:rsid w:val="00D445A2"/>
    <w:rsid w:val="00D44E7C"/>
    <w:rsid w:val="00D453A0"/>
    <w:rsid w:val="00D4551F"/>
    <w:rsid w:val="00D4795C"/>
    <w:rsid w:val="00D47D52"/>
    <w:rsid w:val="00D47F50"/>
    <w:rsid w:val="00D50AD5"/>
    <w:rsid w:val="00D5132E"/>
    <w:rsid w:val="00D51CD3"/>
    <w:rsid w:val="00D51D00"/>
    <w:rsid w:val="00D52E78"/>
    <w:rsid w:val="00D5310B"/>
    <w:rsid w:val="00D54255"/>
    <w:rsid w:val="00D5530D"/>
    <w:rsid w:val="00D600F3"/>
    <w:rsid w:val="00D643F8"/>
    <w:rsid w:val="00D65017"/>
    <w:rsid w:val="00D651F7"/>
    <w:rsid w:val="00D6553E"/>
    <w:rsid w:val="00D65938"/>
    <w:rsid w:val="00D65A27"/>
    <w:rsid w:val="00D65B5D"/>
    <w:rsid w:val="00D6617D"/>
    <w:rsid w:val="00D66405"/>
    <w:rsid w:val="00D6656E"/>
    <w:rsid w:val="00D67904"/>
    <w:rsid w:val="00D71FA5"/>
    <w:rsid w:val="00D72985"/>
    <w:rsid w:val="00D735CF"/>
    <w:rsid w:val="00D73E63"/>
    <w:rsid w:val="00D751AC"/>
    <w:rsid w:val="00D77198"/>
    <w:rsid w:val="00D7765C"/>
    <w:rsid w:val="00D81525"/>
    <w:rsid w:val="00D82689"/>
    <w:rsid w:val="00D83C0F"/>
    <w:rsid w:val="00D84765"/>
    <w:rsid w:val="00D8536E"/>
    <w:rsid w:val="00D85595"/>
    <w:rsid w:val="00D87EBF"/>
    <w:rsid w:val="00D90F94"/>
    <w:rsid w:val="00D92474"/>
    <w:rsid w:val="00D925F1"/>
    <w:rsid w:val="00D93662"/>
    <w:rsid w:val="00D94563"/>
    <w:rsid w:val="00D94CC0"/>
    <w:rsid w:val="00D94FAE"/>
    <w:rsid w:val="00D9738F"/>
    <w:rsid w:val="00DA0A99"/>
    <w:rsid w:val="00DA0F7A"/>
    <w:rsid w:val="00DA1D66"/>
    <w:rsid w:val="00DA220A"/>
    <w:rsid w:val="00DA25B2"/>
    <w:rsid w:val="00DA3343"/>
    <w:rsid w:val="00DA4937"/>
    <w:rsid w:val="00DA7410"/>
    <w:rsid w:val="00DA7D1E"/>
    <w:rsid w:val="00DB16C1"/>
    <w:rsid w:val="00DB1744"/>
    <w:rsid w:val="00DB1CF6"/>
    <w:rsid w:val="00DB21B7"/>
    <w:rsid w:val="00DB27F8"/>
    <w:rsid w:val="00DB3F72"/>
    <w:rsid w:val="00DB47DD"/>
    <w:rsid w:val="00DB4EB8"/>
    <w:rsid w:val="00DB51FD"/>
    <w:rsid w:val="00DB58FC"/>
    <w:rsid w:val="00DB5CE2"/>
    <w:rsid w:val="00DB5F2F"/>
    <w:rsid w:val="00DB7459"/>
    <w:rsid w:val="00DC013A"/>
    <w:rsid w:val="00DC17C5"/>
    <w:rsid w:val="00DC1845"/>
    <w:rsid w:val="00DC23B3"/>
    <w:rsid w:val="00DC251C"/>
    <w:rsid w:val="00DC2FE7"/>
    <w:rsid w:val="00DC3D38"/>
    <w:rsid w:val="00DC5881"/>
    <w:rsid w:val="00DC5FAC"/>
    <w:rsid w:val="00DC662C"/>
    <w:rsid w:val="00DC7514"/>
    <w:rsid w:val="00DC7A70"/>
    <w:rsid w:val="00DD0976"/>
    <w:rsid w:val="00DD1CFE"/>
    <w:rsid w:val="00DD21DE"/>
    <w:rsid w:val="00DD2835"/>
    <w:rsid w:val="00DD2E81"/>
    <w:rsid w:val="00DD6120"/>
    <w:rsid w:val="00DD6AB9"/>
    <w:rsid w:val="00DD7943"/>
    <w:rsid w:val="00DD7E55"/>
    <w:rsid w:val="00DE0E31"/>
    <w:rsid w:val="00DE19D7"/>
    <w:rsid w:val="00DE1C01"/>
    <w:rsid w:val="00DE40C5"/>
    <w:rsid w:val="00DE45AC"/>
    <w:rsid w:val="00DE69AE"/>
    <w:rsid w:val="00DE6D97"/>
    <w:rsid w:val="00DF01B4"/>
    <w:rsid w:val="00DF3149"/>
    <w:rsid w:val="00DF4959"/>
    <w:rsid w:val="00DF54E7"/>
    <w:rsid w:val="00DF725D"/>
    <w:rsid w:val="00DF7D0B"/>
    <w:rsid w:val="00E00834"/>
    <w:rsid w:val="00E0162C"/>
    <w:rsid w:val="00E019BD"/>
    <w:rsid w:val="00E022FA"/>
    <w:rsid w:val="00E026B0"/>
    <w:rsid w:val="00E030D2"/>
    <w:rsid w:val="00E04317"/>
    <w:rsid w:val="00E0458E"/>
    <w:rsid w:val="00E051CC"/>
    <w:rsid w:val="00E104B0"/>
    <w:rsid w:val="00E10C8D"/>
    <w:rsid w:val="00E11529"/>
    <w:rsid w:val="00E12C8A"/>
    <w:rsid w:val="00E1338D"/>
    <w:rsid w:val="00E14178"/>
    <w:rsid w:val="00E146C2"/>
    <w:rsid w:val="00E14958"/>
    <w:rsid w:val="00E16B57"/>
    <w:rsid w:val="00E16BD1"/>
    <w:rsid w:val="00E17E81"/>
    <w:rsid w:val="00E202FA"/>
    <w:rsid w:val="00E207F6"/>
    <w:rsid w:val="00E21104"/>
    <w:rsid w:val="00E2259F"/>
    <w:rsid w:val="00E2315C"/>
    <w:rsid w:val="00E233B8"/>
    <w:rsid w:val="00E261F8"/>
    <w:rsid w:val="00E276BB"/>
    <w:rsid w:val="00E30893"/>
    <w:rsid w:val="00E3113E"/>
    <w:rsid w:val="00E31901"/>
    <w:rsid w:val="00E319EE"/>
    <w:rsid w:val="00E37DE2"/>
    <w:rsid w:val="00E40FF7"/>
    <w:rsid w:val="00E41CAE"/>
    <w:rsid w:val="00E42F33"/>
    <w:rsid w:val="00E46037"/>
    <w:rsid w:val="00E462B5"/>
    <w:rsid w:val="00E46E22"/>
    <w:rsid w:val="00E4713E"/>
    <w:rsid w:val="00E47327"/>
    <w:rsid w:val="00E4776C"/>
    <w:rsid w:val="00E47ED7"/>
    <w:rsid w:val="00E51B10"/>
    <w:rsid w:val="00E52B13"/>
    <w:rsid w:val="00E5343A"/>
    <w:rsid w:val="00E5364A"/>
    <w:rsid w:val="00E53DC7"/>
    <w:rsid w:val="00E54EB0"/>
    <w:rsid w:val="00E57A36"/>
    <w:rsid w:val="00E60197"/>
    <w:rsid w:val="00E60ECD"/>
    <w:rsid w:val="00E6133B"/>
    <w:rsid w:val="00E61B81"/>
    <w:rsid w:val="00E61DE3"/>
    <w:rsid w:val="00E62A5A"/>
    <w:rsid w:val="00E63A95"/>
    <w:rsid w:val="00E64189"/>
    <w:rsid w:val="00E641F7"/>
    <w:rsid w:val="00E653B9"/>
    <w:rsid w:val="00E65D28"/>
    <w:rsid w:val="00E65DA2"/>
    <w:rsid w:val="00E66D34"/>
    <w:rsid w:val="00E66D45"/>
    <w:rsid w:val="00E7184F"/>
    <w:rsid w:val="00E729BE"/>
    <w:rsid w:val="00E73FF0"/>
    <w:rsid w:val="00E755F9"/>
    <w:rsid w:val="00E767A8"/>
    <w:rsid w:val="00E80DEE"/>
    <w:rsid w:val="00E81566"/>
    <w:rsid w:val="00E82556"/>
    <w:rsid w:val="00E82761"/>
    <w:rsid w:val="00E828CB"/>
    <w:rsid w:val="00E83999"/>
    <w:rsid w:val="00E83E5F"/>
    <w:rsid w:val="00E846D7"/>
    <w:rsid w:val="00E848BE"/>
    <w:rsid w:val="00E852E2"/>
    <w:rsid w:val="00E85CD5"/>
    <w:rsid w:val="00E87954"/>
    <w:rsid w:val="00E87AF7"/>
    <w:rsid w:val="00E908E4"/>
    <w:rsid w:val="00E91821"/>
    <w:rsid w:val="00E91B1A"/>
    <w:rsid w:val="00E91FF5"/>
    <w:rsid w:val="00E924DC"/>
    <w:rsid w:val="00E9263D"/>
    <w:rsid w:val="00E9478C"/>
    <w:rsid w:val="00E96433"/>
    <w:rsid w:val="00E970C6"/>
    <w:rsid w:val="00E974E1"/>
    <w:rsid w:val="00E9761F"/>
    <w:rsid w:val="00EA42AC"/>
    <w:rsid w:val="00EA4C9A"/>
    <w:rsid w:val="00EA53CB"/>
    <w:rsid w:val="00EA56C9"/>
    <w:rsid w:val="00EA619B"/>
    <w:rsid w:val="00EA6530"/>
    <w:rsid w:val="00EA6B20"/>
    <w:rsid w:val="00EA77A7"/>
    <w:rsid w:val="00EA7E2A"/>
    <w:rsid w:val="00EB1CEF"/>
    <w:rsid w:val="00EB1F8B"/>
    <w:rsid w:val="00EB2352"/>
    <w:rsid w:val="00EB2B09"/>
    <w:rsid w:val="00EB3B97"/>
    <w:rsid w:val="00EB51C6"/>
    <w:rsid w:val="00EB525A"/>
    <w:rsid w:val="00EB52E4"/>
    <w:rsid w:val="00EB64D8"/>
    <w:rsid w:val="00EB6EDD"/>
    <w:rsid w:val="00EB717E"/>
    <w:rsid w:val="00EB7458"/>
    <w:rsid w:val="00EB7887"/>
    <w:rsid w:val="00EB7B07"/>
    <w:rsid w:val="00EC0763"/>
    <w:rsid w:val="00EC07E1"/>
    <w:rsid w:val="00EC19F9"/>
    <w:rsid w:val="00EC35BB"/>
    <w:rsid w:val="00EC3675"/>
    <w:rsid w:val="00EC413D"/>
    <w:rsid w:val="00EC4485"/>
    <w:rsid w:val="00EC59BB"/>
    <w:rsid w:val="00EC7126"/>
    <w:rsid w:val="00EC7227"/>
    <w:rsid w:val="00EC7AC4"/>
    <w:rsid w:val="00ED06F6"/>
    <w:rsid w:val="00ED1559"/>
    <w:rsid w:val="00ED1A0A"/>
    <w:rsid w:val="00ED24F0"/>
    <w:rsid w:val="00ED32A4"/>
    <w:rsid w:val="00ED34FD"/>
    <w:rsid w:val="00ED7209"/>
    <w:rsid w:val="00EE0A67"/>
    <w:rsid w:val="00EE1CFF"/>
    <w:rsid w:val="00EE2B4D"/>
    <w:rsid w:val="00EE2D93"/>
    <w:rsid w:val="00EE3F1A"/>
    <w:rsid w:val="00EE45BA"/>
    <w:rsid w:val="00EE4F25"/>
    <w:rsid w:val="00EF0227"/>
    <w:rsid w:val="00EF073A"/>
    <w:rsid w:val="00EF09F5"/>
    <w:rsid w:val="00EF2093"/>
    <w:rsid w:val="00EF3002"/>
    <w:rsid w:val="00EF3FA4"/>
    <w:rsid w:val="00EF5307"/>
    <w:rsid w:val="00EF5544"/>
    <w:rsid w:val="00EF62D3"/>
    <w:rsid w:val="00EF6DE5"/>
    <w:rsid w:val="00EF7A0E"/>
    <w:rsid w:val="00F005FE"/>
    <w:rsid w:val="00F0092B"/>
    <w:rsid w:val="00F011A2"/>
    <w:rsid w:val="00F024B8"/>
    <w:rsid w:val="00F042E6"/>
    <w:rsid w:val="00F05D8D"/>
    <w:rsid w:val="00F06D50"/>
    <w:rsid w:val="00F10686"/>
    <w:rsid w:val="00F11502"/>
    <w:rsid w:val="00F11677"/>
    <w:rsid w:val="00F117DC"/>
    <w:rsid w:val="00F13F71"/>
    <w:rsid w:val="00F141D0"/>
    <w:rsid w:val="00F15A0C"/>
    <w:rsid w:val="00F17528"/>
    <w:rsid w:val="00F20025"/>
    <w:rsid w:val="00F20A95"/>
    <w:rsid w:val="00F21212"/>
    <w:rsid w:val="00F2146F"/>
    <w:rsid w:val="00F24792"/>
    <w:rsid w:val="00F2491C"/>
    <w:rsid w:val="00F25018"/>
    <w:rsid w:val="00F25458"/>
    <w:rsid w:val="00F32678"/>
    <w:rsid w:val="00F357BC"/>
    <w:rsid w:val="00F3766A"/>
    <w:rsid w:val="00F37E88"/>
    <w:rsid w:val="00F40ABC"/>
    <w:rsid w:val="00F41323"/>
    <w:rsid w:val="00F4155A"/>
    <w:rsid w:val="00F41755"/>
    <w:rsid w:val="00F420B4"/>
    <w:rsid w:val="00F43207"/>
    <w:rsid w:val="00F4414E"/>
    <w:rsid w:val="00F44889"/>
    <w:rsid w:val="00F45DAE"/>
    <w:rsid w:val="00F47558"/>
    <w:rsid w:val="00F508AC"/>
    <w:rsid w:val="00F50FD8"/>
    <w:rsid w:val="00F51F79"/>
    <w:rsid w:val="00F52350"/>
    <w:rsid w:val="00F524D7"/>
    <w:rsid w:val="00F52D11"/>
    <w:rsid w:val="00F5331A"/>
    <w:rsid w:val="00F53DC1"/>
    <w:rsid w:val="00F53F55"/>
    <w:rsid w:val="00F560B6"/>
    <w:rsid w:val="00F5686F"/>
    <w:rsid w:val="00F56A50"/>
    <w:rsid w:val="00F56B08"/>
    <w:rsid w:val="00F56FB7"/>
    <w:rsid w:val="00F57426"/>
    <w:rsid w:val="00F57528"/>
    <w:rsid w:val="00F60137"/>
    <w:rsid w:val="00F601CC"/>
    <w:rsid w:val="00F604D4"/>
    <w:rsid w:val="00F631BB"/>
    <w:rsid w:val="00F6358F"/>
    <w:rsid w:val="00F67305"/>
    <w:rsid w:val="00F70428"/>
    <w:rsid w:val="00F707F5"/>
    <w:rsid w:val="00F713A9"/>
    <w:rsid w:val="00F71C5D"/>
    <w:rsid w:val="00F723C0"/>
    <w:rsid w:val="00F72D0F"/>
    <w:rsid w:val="00F73159"/>
    <w:rsid w:val="00F73A89"/>
    <w:rsid w:val="00F73F12"/>
    <w:rsid w:val="00F74A36"/>
    <w:rsid w:val="00F75B9C"/>
    <w:rsid w:val="00F75D1F"/>
    <w:rsid w:val="00F76AF0"/>
    <w:rsid w:val="00F77025"/>
    <w:rsid w:val="00F77701"/>
    <w:rsid w:val="00F801E4"/>
    <w:rsid w:val="00F80DD7"/>
    <w:rsid w:val="00F81A60"/>
    <w:rsid w:val="00F82D05"/>
    <w:rsid w:val="00F82E8F"/>
    <w:rsid w:val="00F83153"/>
    <w:rsid w:val="00F834FF"/>
    <w:rsid w:val="00F83669"/>
    <w:rsid w:val="00F84334"/>
    <w:rsid w:val="00F84546"/>
    <w:rsid w:val="00F847D8"/>
    <w:rsid w:val="00F84B1B"/>
    <w:rsid w:val="00F91AD6"/>
    <w:rsid w:val="00F92093"/>
    <w:rsid w:val="00F921DB"/>
    <w:rsid w:val="00F93C18"/>
    <w:rsid w:val="00F94068"/>
    <w:rsid w:val="00F945A2"/>
    <w:rsid w:val="00F94B9F"/>
    <w:rsid w:val="00F94EAC"/>
    <w:rsid w:val="00F966EC"/>
    <w:rsid w:val="00F9768E"/>
    <w:rsid w:val="00F97D2B"/>
    <w:rsid w:val="00FA050E"/>
    <w:rsid w:val="00FA1309"/>
    <w:rsid w:val="00FA1A99"/>
    <w:rsid w:val="00FA1B52"/>
    <w:rsid w:val="00FA397C"/>
    <w:rsid w:val="00FA53B1"/>
    <w:rsid w:val="00FA6239"/>
    <w:rsid w:val="00FA68E8"/>
    <w:rsid w:val="00FA6BDC"/>
    <w:rsid w:val="00FA776B"/>
    <w:rsid w:val="00FB0B21"/>
    <w:rsid w:val="00FB21DF"/>
    <w:rsid w:val="00FB264D"/>
    <w:rsid w:val="00FB2DD0"/>
    <w:rsid w:val="00FB5873"/>
    <w:rsid w:val="00FB72EF"/>
    <w:rsid w:val="00FB7391"/>
    <w:rsid w:val="00FB7517"/>
    <w:rsid w:val="00FB76F8"/>
    <w:rsid w:val="00FB7895"/>
    <w:rsid w:val="00FC0609"/>
    <w:rsid w:val="00FC0677"/>
    <w:rsid w:val="00FC166D"/>
    <w:rsid w:val="00FC27CB"/>
    <w:rsid w:val="00FC3AF3"/>
    <w:rsid w:val="00FC58BA"/>
    <w:rsid w:val="00FC58C9"/>
    <w:rsid w:val="00FC6CAB"/>
    <w:rsid w:val="00FC6FF1"/>
    <w:rsid w:val="00FC77AF"/>
    <w:rsid w:val="00FD16EE"/>
    <w:rsid w:val="00FD1B62"/>
    <w:rsid w:val="00FD232B"/>
    <w:rsid w:val="00FD2718"/>
    <w:rsid w:val="00FD29CB"/>
    <w:rsid w:val="00FD403C"/>
    <w:rsid w:val="00FD4143"/>
    <w:rsid w:val="00FD44C6"/>
    <w:rsid w:val="00FD4711"/>
    <w:rsid w:val="00FD78D1"/>
    <w:rsid w:val="00FD7B0C"/>
    <w:rsid w:val="00FE0B36"/>
    <w:rsid w:val="00FE1111"/>
    <w:rsid w:val="00FE2154"/>
    <w:rsid w:val="00FE234B"/>
    <w:rsid w:val="00FE374B"/>
    <w:rsid w:val="00FE3AB5"/>
    <w:rsid w:val="00FE3FD4"/>
    <w:rsid w:val="00FE3FDA"/>
    <w:rsid w:val="00FE4675"/>
    <w:rsid w:val="00FE5EFE"/>
    <w:rsid w:val="00FE62ED"/>
    <w:rsid w:val="00FE70BF"/>
    <w:rsid w:val="00FE72A3"/>
    <w:rsid w:val="00FE75E7"/>
    <w:rsid w:val="00FF02FA"/>
    <w:rsid w:val="00FF2396"/>
    <w:rsid w:val="00FF27BA"/>
    <w:rsid w:val="00FF4837"/>
    <w:rsid w:val="00FF4DDF"/>
    <w:rsid w:val="00FF749D"/>
    <w:rsid w:val="00FF760B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martTagType w:namespaceuri="urn:schemas-microsoft-com:office:smarttags" w:name="metricconverter"/>
  <w:shapeDefaults>
    <o:shapedefaults v:ext="edit" spidmax="98306" o:allowincell="f" fill="f" fillcolor="white" stroke="f">
      <v:fill color="white" on="f"/>
      <v:stroke on="f"/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2"/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nhideWhenUsed/>
    <w:qFormat/>
    <w:rsid w:val="00D43E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84B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1580B"/>
    <w:pPr>
      <w:spacing w:before="240" w:after="60" w:line="240" w:lineRule="auto"/>
      <w:ind w:firstLine="0"/>
      <w:jc w:val="left"/>
      <w:outlineLvl w:val="7"/>
    </w:pPr>
    <w:rPr>
      <w:rFonts w:eastAsia="Times New Roman"/>
      <w:i/>
      <w:iCs/>
      <w:kern w:val="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rsid w:val="00D43E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nhideWhenUsed/>
    <w:rsid w:val="00D43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rsid w:val="00D43E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aliases w:val="Т4 Знак,OG Heading 2 Знак"/>
    <w:basedOn w:val="a0"/>
    <w:link w:val="2"/>
    <w:rsid w:val="00D43E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1A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A5F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aliases w:val="Tab_name Знак Знак"/>
    <w:basedOn w:val="a0"/>
    <w:link w:val="4"/>
    <w:rsid w:val="009A5F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CE5A1B"/>
  </w:style>
  <w:style w:type="paragraph" w:styleId="a8">
    <w:name w:val="footer"/>
    <w:basedOn w:val="a"/>
    <w:link w:val="a9"/>
    <w:unhideWhenUsed/>
    <w:rsid w:val="00CE5A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rsid w:val="00CE5A1B"/>
  </w:style>
  <w:style w:type="character" w:styleId="aa">
    <w:name w:val="Hyperlink"/>
    <w:basedOn w:val="a0"/>
    <w:uiPriority w:val="99"/>
    <w:rsid w:val="009D24C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979C8"/>
    <w:pPr>
      <w:tabs>
        <w:tab w:val="right" w:leader="dot" w:pos="9345"/>
      </w:tabs>
      <w:spacing w:line="240" w:lineRule="auto"/>
      <w:ind w:left="284" w:hanging="284"/>
    </w:pPr>
    <w:rPr>
      <w:rFonts w:eastAsia="Times New Roman"/>
      <w:lang w:eastAsia="ru-RU"/>
    </w:rPr>
  </w:style>
  <w:style w:type="paragraph" w:styleId="21">
    <w:name w:val="toc 2"/>
    <w:basedOn w:val="a"/>
    <w:next w:val="a"/>
    <w:autoRedefine/>
    <w:uiPriority w:val="39"/>
    <w:rsid w:val="009D24C1"/>
    <w:pPr>
      <w:tabs>
        <w:tab w:val="right" w:leader="dot" w:pos="9345"/>
      </w:tabs>
      <w:spacing w:line="240" w:lineRule="auto"/>
      <w:ind w:left="709" w:hanging="469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rsid w:val="009D24C1"/>
    <w:pPr>
      <w:tabs>
        <w:tab w:val="left" w:pos="1134"/>
        <w:tab w:val="right" w:leader="dot" w:pos="9345"/>
      </w:tabs>
      <w:spacing w:line="240" w:lineRule="auto"/>
      <w:ind w:left="1134" w:hanging="654"/>
    </w:pPr>
    <w:rPr>
      <w:rFonts w:eastAsia="Times New Roman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9D24C1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D24C1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D24C1"/>
    <w:pPr>
      <w:spacing w:after="100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D24C1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D24C1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D24C1"/>
    <w:pPr>
      <w:spacing w:after="100"/>
      <w:ind w:left="1760"/>
    </w:pPr>
    <w:rPr>
      <w:rFonts w:eastAsiaTheme="minorEastAsia"/>
      <w:lang w:eastAsia="ru-RU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9F310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F310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3104"/>
    <w:rPr>
      <w:b/>
      <w:bCs/>
    </w:rPr>
  </w:style>
  <w:style w:type="paragraph" w:styleId="af0">
    <w:name w:val="Balloon Text"/>
    <w:basedOn w:val="a"/>
    <w:link w:val="af1"/>
    <w:semiHidden/>
    <w:unhideWhenUsed/>
    <w:rsid w:val="009F3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584B0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styleId="af2">
    <w:name w:val="page number"/>
    <w:basedOn w:val="a0"/>
    <w:rsid w:val="00607C52"/>
  </w:style>
  <w:style w:type="paragraph" w:customStyle="1" w:styleId="12">
    <w:name w:val="Знак Знак Знак Знак Знак1 Знак Знак Знак Знак"/>
    <w:basedOn w:val="a"/>
    <w:rsid w:val="001F16E8"/>
    <w:pPr>
      <w:widowControl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rvps59">
    <w:name w:val="rvps59"/>
    <w:basedOn w:val="a"/>
    <w:rsid w:val="001F16E8"/>
    <w:pPr>
      <w:spacing w:line="240" w:lineRule="auto"/>
      <w:ind w:firstLine="705"/>
    </w:pPr>
    <w:rPr>
      <w:rFonts w:eastAsia="Times New Roman"/>
      <w:kern w:val="0"/>
      <w:lang w:eastAsia="ru-RU"/>
    </w:rPr>
  </w:style>
  <w:style w:type="paragraph" w:customStyle="1" w:styleId="rvps61">
    <w:name w:val="rvps61"/>
    <w:basedOn w:val="a"/>
    <w:rsid w:val="001F16E8"/>
    <w:pPr>
      <w:spacing w:line="240" w:lineRule="auto"/>
      <w:ind w:firstLine="705"/>
      <w:jc w:val="center"/>
    </w:pPr>
    <w:rPr>
      <w:rFonts w:eastAsia="Times New Roman"/>
      <w:kern w:val="0"/>
      <w:lang w:eastAsia="ru-RU"/>
    </w:rPr>
  </w:style>
  <w:style w:type="character" w:customStyle="1" w:styleId="rvts24">
    <w:name w:val="rvts24"/>
    <w:basedOn w:val="a0"/>
    <w:rsid w:val="001F16E8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Заголовок статьи"/>
    <w:basedOn w:val="a"/>
    <w:next w:val="a"/>
    <w:rsid w:val="001F16E8"/>
    <w:pPr>
      <w:widowControl w:val="0"/>
      <w:autoSpaceDE w:val="0"/>
      <w:autoSpaceDN w:val="0"/>
      <w:adjustRightInd w:val="0"/>
      <w:spacing w:line="240" w:lineRule="auto"/>
      <w:ind w:left="1612" w:hanging="892"/>
    </w:pPr>
    <w:rPr>
      <w:rFonts w:ascii="Arial" w:eastAsia="Times New Roman" w:hAnsi="Arial"/>
      <w:kern w:val="0"/>
      <w:sz w:val="20"/>
      <w:szCs w:val="20"/>
      <w:lang w:eastAsia="ru-RU"/>
    </w:rPr>
  </w:style>
  <w:style w:type="paragraph" w:customStyle="1" w:styleId="rvps1">
    <w:name w:val="rvps1"/>
    <w:basedOn w:val="a"/>
    <w:rsid w:val="001F16E8"/>
    <w:pPr>
      <w:spacing w:line="240" w:lineRule="auto"/>
      <w:jc w:val="center"/>
    </w:pPr>
    <w:rPr>
      <w:rFonts w:eastAsia="Times New Roman"/>
      <w:kern w:val="0"/>
      <w:lang w:eastAsia="ru-RU"/>
    </w:rPr>
  </w:style>
  <w:style w:type="character" w:customStyle="1" w:styleId="rvts21">
    <w:name w:val="rvts21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1F16E8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1F16E8"/>
    <w:pPr>
      <w:spacing w:line="240" w:lineRule="auto"/>
      <w:ind w:left="150" w:right="150"/>
    </w:pPr>
    <w:rPr>
      <w:rFonts w:eastAsia="Times New Roman"/>
      <w:kern w:val="0"/>
      <w:lang w:eastAsia="ru-RU"/>
    </w:rPr>
  </w:style>
  <w:style w:type="paragraph" w:styleId="af4">
    <w:name w:val="Body Text"/>
    <w:aliases w:val="Основной текст Знак Знак Знак Знак, Знак Знак Знак,Таблица TEXT,Body single,bt,Body Text Char"/>
    <w:basedOn w:val="a"/>
    <w:link w:val="af5"/>
    <w:uiPriority w:val="99"/>
    <w:rsid w:val="00FB76F8"/>
    <w:pPr>
      <w:widowControl w:val="0"/>
      <w:spacing w:line="240" w:lineRule="auto"/>
      <w:ind w:firstLine="0"/>
      <w:jc w:val="center"/>
    </w:pPr>
    <w:rPr>
      <w:rFonts w:eastAsia="Times New Roman"/>
      <w:b/>
      <w:snapToGrid w:val="0"/>
      <w:kern w:val="0"/>
      <w:sz w:val="28"/>
      <w:szCs w:val="20"/>
      <w:lang w:eastAsia="ru-RU"/>
    </w:rPr>
  </w:style>
  <w:style w:type="character" w:customStyle="1" w:styleId="af5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4"/>
    <w:rsid w:val="00FB76F8"/>
    <w:rPr>
      <w:rFonts w:eastAsia="Times New Roman"/>
      <w:b/>
      <w:snapToGrid w:val="0"/>
      <w:kern w:val="0"/>
      <w:sz w:val="28"/>
      <w:szCs w:val="20"/>
      <w:lang w:eastAsia="ru-RU"/>
    </w:rPr>
  </w:style>
  <w:style w:type="paragraph" w:styleId="af6">
    <w:name w:val="caption"/>
    <w:aliases w:val="Таблица"/>
    <w:basedOn w:val="a"/>
    <w:next w:val="a"/>
    <w:uiPriority w:val="35"/>
    <w:unhideWhenUsed/>
    <w:qFormat/>
    <w:rsid w:val="00B523C5"/>
    <w:pPr>
      <w:spacing w:after="200" w:line="240" w:lineRule="auto"/>
      <w:ind w:firstLine="0"/>
      <w:jc w:val="left"/>
    </w:pPr>
    <w:rPr>
      <w:rFonts w:eastAsia="Calibri"/>
      <w:b/>
      <w:bCs/>
      <w:color w:val="4F81BD"/>
      <w:sz w:val="18"/>
      <w:szCs w:val="18"/>
    </w:rPr>
  </w:style>
  <w:style w:type="paragraph" w:styleId="HTML">
    <w:name w:val="HTML Preformatted"/>
    <w:basedOn w:val="a"/>
    <w:link w:val="HTML0"/>
    <w:rsid w:val="00BA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04A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32">
    <w:name w:val="Body Text Indent 3"/>
    <w:basedOn w:val="a"/>
    <w:link w:val="33"/>
    <w:rsid w:val="001741A9"/>
    <w:pPr>
      <w:spacing w:after="120" w:line="240" w:lineRule="auto"/>
      <w:ind w:left="283"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3">
    <w:name w:val="Основной текст с отступом 3 Знак"/>
    <w:basedOn w:val="a0"/>
    <w:link w:val="32"/>
    <w:rsid w:val="001741A9"/>
    <w:rPr>
      <w:rFonts w:eastAsia="Times New Roman"/>
      <w:kern w:val="0"/>
      <w:sz w:val="16"/>
      <w:szCs w:val="16"/>
      <w:lang w:val="en-US" w:eastAsia="ru-RU"/>
    </w:rPr>
  </w:style>
  <w:style w:type="paragraph" w:styleId="22">
    <w:name w:val="Body Text Indent 2"/>
    <w:basedOn w:val="a"/>
    <w:link w:val="23"/>
    <w:rsid w:val="001741A9"/>
    <w:pPr>
      <w:spacing w:after="120" w:line="480" w:lineRule="auto"/>
      <w:ind w:left="283" w:firstLine="0"/>
      <w:jc w:val="left"/>
    </w:pPr>
    <w:rPr>
      <w:rFonts w:eastAsia="Times New Roman"/>
      <w:kern w:val="0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rsid w:val="001741A9"/>
    <w:rPr>
      <w:rFonts w:eastAsia="Times New Roman"/>
      <w:kern w:val="0"/>
      <w:lang w:val="en-US" w:eastAsia="ru-RU"/>
    </w:rPr>
  </w:style>
  <w:style w:type="paragraph" w:customStyle="1" w:styleId="13">
    <w:name w:val="Обычный1"/>
    <w:rsid w:val="00E00834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7">
    <w:name w:val="основной текст"/>
    <w:basedOn w:val="a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120">
    <w:name w:val="осн.текст 12 Знак"/>
    <w:basedOn w:val="a"/>
    <w:link w:val="121"/>
    <w:rsid w:val="00E00834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character" w:customStyle="1" w:styleId="121">
    <w:name w:val="осн.текст 12 Знак Знак"/>
    <w:basedOn w:val="a0"/>
    <w:link w:val="120"/>
    <w:rsid w:val="00E00834"/>
    <w:rPr>
      <w:rFonts w:ascii="Arial" w:eastAsia="Times New Roman" w:hAnsi="Arial"/>
      <w:kern w:val="0"/>
      <w:szCs w:val="20"/>
      <w:lang w:eastAsia="ru-RU"/>
    </w:rPr>
  </w:style>
  <w:style w:type="paragraph" w:customStyle="1" w:styleId="122">
    <w:name w:val="осн.текст 12"/>
    <w:basedOn w:val="a"/>
    <w:rsid w:val="001E324D"/>
    <w:pPr>
      <w:spacing w:after="120" w:line="240" w:lineRule="auto"/>
      <w:ind w:firstLine="851"/>
    </w:pPr>
    <w:rPr>
      <w:rFonts w:ascii="Arial" w:eastAsia="Times New Roman" w:hAnsi="Arial"/>
      <w:kern w:val="0"/>
      <w:szCs w:val="20"/>
      <w:lang w:eastAsia="ru-RU"/>
    </w:rPr>
  </w:style>
  <w:style w:type="paragraph" w:customStyle="1" w:styleId="aHeader">
    <w:name w:val="a_Header"/>
    <w:basedOn w:val="a"/>
    <w:rsid w:val="001E324D"/>
    <w:pPr>
      <w:tabs>
        <w:tab w:val="left" w:pos="1985"/>
      </w:tabs>
      <w:spacing w:after="60" w:line="240" w:lineRule="auto"/>
      <w:ind w:firstLine="0"/>
      <w:jc w:val="center"/>
    </w:pPr>
    <w:rPr>
      <w:rFonts w:ascii="Courier New" w:eastAsia="Times New Roman" w:hAnsi="Courier New"/>
      <w:kern w:val="0"/>
      <w:szCs w:val="20"/>
      <w:lang w:eastAsia="ru-RU"/>
    </w:rPr>
  </w:style>
  <w:style w:type="paragraph" w:styleId="24">
    <w:name w:val="Body Text 2"/>
    <w:basedOn w:val="a"/>
    <w:link w:val="25"/>
    <w:unhideWhenUsed/>
    <w:rsid w:val="00031A3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31A3A"/>
  </w:style>
  <w:style w:type="paragraph" w:styleId="af8">
    <w:name w:val="Body Text Indent"/>
    <w:basedOn w:val="a"/>
    <w:link w:val="af9"/>
    <w:unhideWhenUsed/>
    <w:rsid w:val="006D244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D2442"/>
  </w:style>
  <w:style w:type="paragraph" w:styleId="afa">
    <w:name w:val="Normal (Web)"/>
    <w:aliases w:val="Обычный (Web), Знак Знак22,Знак Знак22"/>
    <w:basedOn w:val="a"/>
    <w:qFormat/>
    <w:rsid w:val="00601E7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afb">
    <w:name w:val="основной текст Знак"/>
    <w:basedOn w:val="a"/>
    <w:rsid w:val="00D34C10"/>
    <w:pPr>
      <w:spacing w:after="120" w:line="240" w:lineRule="auto"/>
      <w:ind w:firstLine="851"/>
    </w:pPr>
    <w:rPr>
      <w:rFonts w:ascii="Arial" w:eastAsia="Times New Roman" w:hAnsi="Arial"/>
      <w:kern w:val="0"/>
      <w:sz w:val="28"/>
      <w:szCs w:val="20"/>
      <w:lang w:eastAsia="ru-RU"/>
    </w:rPr>
  </w:style>
  <w:style w:type="paragraph" w:styleId="34">
    <w:name w:val="Body Text 3"/>
    <w:basedOn w:val="a"/>
    <w:link w:val="35"/>
    <w:rsid w:val="00717A03"/>
    <w:pPr>
      <w:spacing w:after="120" w:line="240" w:lineRule="auto"/>
      <w:ind w:firstLine="0"/>
      <w:jc w:val="left"/>
    </w:pPr>
    <w:rPr>
      <w:rFonts w:eastAsia="Times New Roman"/>
      <w:kern w:val="0"/>
      <w:sz w:val="16"/>
      <w:szCs w:val="16"/>
      <w:lang w:val="en-US" w:eastAsia="ru-RU"/>
    </w:rPr>
  </w:style>
  <w:style w:type="character" w:customStyle="1" w:styleId="35">
    <w:name w:val="Основной текст 3 Знак"/>
    <w:basedOn w:val="a0"/>
    <w:link w:val="34"/>
    <w:rsid w:val="00717A03"/>
    <w:rPr>
      <w:rFonts w:eastAsia="Times New Roman"/>
      <w:kern w:val="0"/>
      <w:sz w:val="16"/>
      <w:szCs w:val="16"/>
      <w:lang w:val="en-US" w:eastAsia="ru-RU"/>
    </w:rPr>
  </w:style>
  <w:style w:type="paragraph" w:customStyle="1" w:styleId="FR2">
    <w:name w:val="FR2"/>
    <w:rsid w:val="0076279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kern w:val="0"/>
      <w:sz w:val="28"/>
      <w:szCs w:val="28"/>
      <w:lang w:eastAsia="ru-RU"/>
    </w:rPr>
  </w:style>
  <w:style w:type="paragraph" w:customStyle="1" w:styleId="26">
    <w:name w:val="Обычный2"/>
    <w:rsid w:val="00937C9E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afc">
    <w:name w:val="Знак Знак Знак"/>
    <w:basedOn w:val="a"/>
    <w:rsid w:val="00306CC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text">
    <w:name w:val="text"/>
    <w:basedOn w:val="a"/>
    <w:rsid w:val="008E521F"/>
    <w:pPr>
      <w:spacing w:line="240" w:lineRule="auto"/>
      <w:ind w:firstLine="567"/>
    </w:pPr>
    <w:rPr>
      <w:rFonts w:ascii="Arial" w:eastAsia="Times New Roman" w:hAnsi="Arial" w:cs="Arial"/>
      <w:kern w:val="0"/>
      <w:lang w:eastAsia="ru-RU"/>
    </w:rPr>
  </w:style>
  <w:style w:type="paragraph" w:customStyle="1" w:styleId="36">
    <w:name w:val="Обычный3"/>
    <w:rsid w:val="00283DC2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580B"/>
    <w:rPr>
      <w:rFonts w:eastAsia="Times New Roman"/>
      <w:i/>
      <w:iCs/>
      <w:kern w:val="0"/>
      <w:lang w:val="en-US" w:eastAsia="ru-RU"/>
    </w:rPr>
  </w:style>
  <w:style w:type="paragraph" w:customStyle="1" w:styleId="Iiiaeuiue">
    <w:name w:val="Ii?iaeuiue"/>
    <w:rsid w:val="0071580B"/>
    <w:pPr>
      <w:spacing w:line="240" w:lineRule="auto"/>
      <w:ind w:firstLine="0"/>
      <w:jc w:val="left"/>
    </w:pPr>
    <w:rPr>
      <w:rFonts w:ascii="Baltica" w:eastAsia="Times New Roman" w:hAnsi="Baltica"/>
      <w:kern w:val="0"/>
      <w:szCs w:val="20"/>
      <w:lang w:eastAsia="ru-RU"/>
    </w:rPr>
  </w:style>
  <w:style w:type="paragraph" w:customStyle="1" w:styleId="FR3">
    <w:name w:val="FR3"/>
    <w:rsid w:val="0071580B"/>
    <w:pPr>
      <w:widowControl w:val="0"/>
      <w:spacing w:before="420" w:line="340" w:lineRule="auto"/>
      <w:ind w:firstLine="0"/>
      <w:jc w:val="left"/>
    </w:pPr>
    <w:rPr>
      <w:rFonts w:ascii="Arial" w:eastAsia="Times New Roman" w:hAnsi="Arial"/>
      <w:snapToGrid w:val="0"/>
      <w:kern w:val="0"/>
      <w:sz w:val="22"/>
      <w:szCs w:val="20"/>
      <w:lang w:eastAsia="ru-RU"/>
    </w:rPr>
  </w:style>
  <w:style w:type="paragraph" w:styleId="afd">
    <w:name w:val="List"/>
    <w:basedOn w:val="a"/>
    <w:rsid w:val="0071580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37">
    <w:name w:val="Верхний колонтит.3л"/>
    <w:basedOn w:val="a"/>
    <w:rsid w:val="0071580B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/>
      <w:kern w:val="0"/>
      <w:sz w:val="26"/>
      <w:szCs w:val="20"/>
      <w:lang w:eastAsia="ru-RU"/>
    </w:rPr>
  </w:style>
  <w:style w:type="paragraph" w:styleId="afe">
    <w:name w:val="Plain Text"/>
    <w:basedOn w:val="a"/>
    <w:link w:val="aff"/>
    <w:rsid w:val="0071580B"/>
    <w:pPr>
      <w:spacing w:line="240" w:lineRule="auto"/>
      <w:ind w:firstLine="0"/>
      <w:jc w:val="left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71580B"/>
    <w:rPr>
      <w:rFonts w:ascii="Courier New" w:eastAsia="Times New Roman" w:hAnsi="Courier New"/>
      <w:kern w:val="0"/>
      <w:sz w:val="20"/>
      <w:szCs w:val="20"/>
      <w:lang w:eastAsia="ru-RU"/>
    </w:rPr>
  </w:style>
  <w:style w:type="paragraph" w:styleId="aff0">
    <w:name w:val="No Spacing"/>
    <w:uiPriority w:val="1"/>
    <w:qFormat/>
    <w:rsid w:val="0071580B"/>
    <w:pPr>
      <w:spacing w:line="240" w:lineRule="auto"/>
      <w:ind w:firstLine="0"/>
      <w:jc w:val="left"/>
    </w:pPr>
    <w:rPr>
      <w:rFonts w:ascii="Calibri" w:eastAsia="Calibri" w:hAnsi="Calibri"/>
      <w:kern w:val="0"/>
      <w:sz w:val="22"/>
      <w:szCs w:val="22"/>
    </w:rPr>
  </w:style>
  <w:style w:type="paragraph" w:customStyle="1" w:styleId="FR1">
    <w:name w:val="FR1"/>
    <w:rsid w:val="0071580B"/>
    <w:pPr>
      <w:widowControl w:val="0"/>
      <w:autoSpaceDE w:val="0"/>
      <w:autoSpaceDN w:val="0"/>
      <w:spacing w:before="20" w:line="240" w:lineRule="auto"/>
      <w:ind w:left="760" w:firstLine="0"/>
      <w:jc w:val="left"/>
    </w:pPr>
    <w:rPr>
      <w:rFonts w:eastAsia="Times New Roman"/>
      <w:kern w:val="0"/>
      <w:sz w:val="32"/>
      <w:szCs w:val="20"/>
      <w:lang w:eastAsia="ru-RU"/>
    </w:rPr>
  </w:style>
  <w:style w:type="paragraph" w:customStyle="1" w:styleId="130">
    <w:name w:val="Знак Знак Знак Знак Знак1 Знак Знак Знак Знак3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aff1">
    <w:name w:val="Знак"/>
    <w:basedOn w:val="a"/>
    <w:rsid w:val="0071580B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aff2">
    <w:name w:val="íàçâàíèå"/>
    <w:basedOn w:val="a"/>
    <w:rsid w:val="0071580B"/>
    <w:pPr>
      <w:widowControl w:val="0"/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71580B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71580B"/>
    <w:pPr>
      <w:spacing w:line="240" w:lineRule="auto"/>
      <w:ind w:firstLine="567"/>
    </w:pPr>
    <w:rPr>
      <w:rFonts w:eastAsia="Times New Roman"/>
      <w:kern w:val="0"/>
      <w:sz w:val="28"/>
      <w:szCs w:val="20"/>
      <w:lang w:eastAsia="ru-RU"/>
    </w:rPr>
  </w:style>
  <w:style w:type="paragraph" w:customStyle="1" w:styleId="123">
    <w:name w:val="Знак Знак Знак Знак Знак1 Знак Знак Знак Знак2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14">
    <w:name w:val="Знак1"/>
    <w:basedOn w:val="a"/>
    <w:rsid w:val="00C3009D"/>
    <w:pPr>
      <w:widowControl w:val="0"/>
      <w:adjustRightInd w:val="0"/>
      <w:spacing w:after="160" w:line="240" w:lineRule="exact"/>
      <w:ind w:firstLine="0"/>
      <w:jc w:val="right"/>
    </w:pPr>
    <w:rPr>
      <w:rFonts w:eastAsia="Calibri"/>
      <w:kern w:val="0"/>
      <w:sz w:val="20"/>
      <w:szCs w:val="20"/>
      <w:lang w:val="en-GB"/>
    </w:rPr>
  </w:style>
  <w:style w:type="paragraph" w:customStyle="1" w:styleId="43">
    <w:name w:val="Обычный4"/>
    <w:rsid w:val="00C3009D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table" w:styleId="aff3">
    <w:name w:val="Table Grid"/>
    <w:basedOn w:val="a1"/>
    <w:uiPriority w:val="59"/>
    <w:rsid w:val="00C444D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style76"/>
    <w:basedOn w:val="a0"/>
    <w:rsid w:val="00D5132E"/>
    <w:rPr>
      <w:rFonts w:cs="Times New Roman"/>
    </w:rPr>
  </w:style>
  <w:style w:type="paragraph" w:customStyle="1" w:styleId="52">
    <w:name w:val="Обычный5"/>
    <w:rsid w:val="00E63A95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15">
    <w:name w:val="Абзац списка1"/>
    <w:basedOn w:val="a"/>
    <w:rsid w:val="00E63A95"/>
    <w:pPr>
      <w:spacing w:after="200" w:line="276" w:lineRule="auto"/>
      <w:ind w:left="720" w:firstLine="0"/>
      <w:jc w:val="left"/>
    </w:pPr>
    <w:rPr>
      <w:rFonts w:eastAsia="Times New Roman"/>
    </w:rPr>
  </w:style>
  <w:style w:type="paragraph" w:customStyle="1" w:styleId="27">
    <w:name w:val="Абзац списка2"/>
    <w:basedOn w:val="a"/>
    <w:rsid w:val="00B46447"/>
    <w:pPr>
      <w:ind w:left="720"/>
    </w:pPr>
    <w:rPr>
      <w:rFonts w:eastAsia="Times New Roman"/>
    </w:rPr>
  </w:style>
  <w:style w:type="paragraph" w:customStyle="1" w:styleId="aff4">
    <w:name w:val="БДО Основной текст"/>
    <w:basedOn w:val="af4"/>
    <w:rsid w:val="00681812"/>
    <w:pPr>
      <w:widowControl/>
      <w:suppressAutoHyphens/>
      <w:spacing w:after="120"/>
      <w:jc w:val="both"/>
    </w:pPr>
    <w:rPr>
      <w:rFonts w:ascii="Garamond" w:eastAsia="Calibri" w:hAnsi="Garamond"/>
      <w:b w:val="0"/>
      <w:snapToGrid/>
      <w:kern w:val="1"/>
      <w:sz w:val="24"/>
      <w:szCs w:val="24"/>
      <w:lang w:eastAsia="ar-SA"/>
    </w:rPr>
  </w:style>
  <w:style w:type="character" w:customStyle="1" w:styleId="Heading2Char">
    <w:name w:val="Heading 2 Char"/>
    <w:aliases w:val="Т4 Char,OG Heading 2 Char"/>
    <w:basedOn w:val="a0"/>
    <w:locked/>
    <w:rsid w:val="0068181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00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ff5">
    <w:name w:val="Подпись к рисунку"/>
    <w:basedOn w:val="af4"/>
    <w:rsid w:val="00BE0016"/>
    <w:pPr>
      <w:widowControl/>
      <w:suppressAutoHyphens/>
    </w:pPr>
    <w:rPr>
      <w:b w:val="0"/>
      <w:snapToGrid/>
      <w:sz w:val="24"/>
    </w:rPr>
  </w:style>
  <w:style w:type="paragraph" w:styleId="aff6">
    <w:name w:val="Title"/>
    <w:basedOn w:val="a"/>
    <w:link w:val="aff7"/>
    <w:qFormat/>
    <w:rsid w:val="00BE0016"/>
    <w:pPr>
      <w:spacing w:line="240" w:lineRule="auto"/>
      <w:ind w:firstLine="0"/>
      <w:jc w:val="center"/>
    </w:pPr>
    <w:rPr>
      <w:rFonts w:eastAsia="Times New Roman"/>
      <w:b/>
      <w:bCs/>
      <w:kern w:val="0"/>
      <w:lang w:eastAsia="ru-RU"/>
    </w:rPr>
  </w:style>
  <w:style w:type="character" w:customStyle="1" w:styleId="aff7">
    <w:name w:val="Название Знак"/>
    <w:basedOn w:val="a0"/>
    <w:link w:val="aff6"/>
    <w:rsid w:val="00BE0016"/>
    <w:rPr>
      <w:rFonts w:eastAsia="Times New Roman"/>
      <w:b/>
      <w:bCs/>
      <w:kern w:val="0"/>
      <w:lang w:eastAsia="ru-RU"/>
    </w:rPr>
  </w:style>
  <w:style w:type="paragraph" w:customStyle="1" w:styleId="aff8">
    <w:name w:val="А_текст"/>
    <w:link w:val="aff9"/>
    <w:autoRedefine/>
    <w:rsid w:val="00643691"/>
    <w:pPr>
      <w:spacing w:line="240" w:lineRule="auto"/>
      <w:ind w:firstLine="851"/>
    </w:pPr>
    <w:rPr>
      <w:rFonts w:eastAsia="Calibri"/>
      <w:kern w:val="0"/>
      <w:lang w:eastAsia="ru-RU"/>
    </w:rPr>
  </w:style>
  <w:style w:type="character" w:customStyle="1" w:styleId="aff9">
    <w:name w:val="А_текст Знак"/>
    <w:basedOn w:val="a0"/>
    <w:link w:val="aff8"/>
    <w:locked/>
    <w:rsid w:val="00643691"/>
    <w:rPr>
      <w:rFonts w:eastAsia="Calibri"/>
      <w:kern w:val="0"/>
      <w:lang w:eastAsia="ru-RU"/>
    </w:rPr>
  </w:style>
  <w:style w:type="paragraph" w:customStyle="1" w:styleId="110">
    <w:name w:val="Знак Знак Знак Знак Знак1 Знак Знак Знак Знак1"/>
    <w:basedOn w:val="a"/>
    <w:rsid w:val="00B07AD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szCs w:val="20"/>
      <w:lang w:val="en-GB"/>
    </w:rPr>
  </w:style>
  <w:style w:type="paragraph" w:customStyle="1" w:styleId="38">
    <w:name w:val="заголовок 3"/>
    <w:basedOn w:val="a"/>
    <w:next w:val="a"/>
    <w:rsid w:val="00207267"/>
    <w:pPr>
      <w:keepNext/>
      <w:spacing w:line="240" w:lineRule="auto"/>
      <w:ind w:firstLine="0"/>
      <w:jc w:val="center"/>
      <w:outlineLvl w:val="2"/>
    </w:pPr>
    <w:rPr>
      <w:rFonts w:eastAsia="Times New Roman"/>
      <w:kern w:val="0"/>
      <w:sz w:val="28"/>
      <w:szCs w:val="20"/>
      <w:lang w:eastAsia="ru-RU"/>
    </w:rPr>
  </w:style>
  <w:style w:type="paragraph" w:customStyle="1" w:styleId="affa">
    <w:name w:val="Обычный для ТУ"/>
    <w:basedOn w:val="a"/>
    <w:rsid w:val="00207267"/>
    <w:pPr>
      <w:widowControl w:val="0"/>
      <w:spacing w:line="240" w:lineRule="auto"/>
      <w:ind w:firstLine="851"/>
    </w:pPr>
    <w:rPr>
      <w:rFonts w:eastAsia="Times New Roman"/>
      <w:kern w:val="0"/>
      <w:szCs w:val="20"/>
      <w:lang w:eastAsia="ru-RU"/>
    </w:rPr>
  </w:style>
  <w:style w:type="paragraph" w:customStyle="1" w:styleId="310">
    <w:name w:val="Основной текст 31"/>
    <w:basedOn w:val="a"/>
    <w:rsid w:val="00207267"/>
    <w:pPr>
      <w:suppressAutoHyphens/>
      <w:spacing w:line="240" w:lineRule="auto"/>
      <w:ind w:firstLine="0"/>
      <w:jc w:val="left"/>
    </w:pPr>
    <w:rPr>
      <w:rFonts w:eastAsia="Times New Roman"/>
      <w:b/>
      <w:bCs/>
      <w:kern w:val="0"/>
      <w:lang w:eastAsia="ar-SA"/>
    </w:rPr>
  </w:style>
  <w:style w:type="character" w:customStyle="1" w:styleId="apple-converted-space">
    <w:name w:val="apple-converted-space"/>
    <w:basedOn w:val="a0"/>
    <w:rsid w:val="004D06D2"/>
    <w:rPr>
      <w:rFonts w:cs="Times New Roman"/>
    </w:rPr>
  </w:style>
  <w:style w:type="paragraph" w:customStyle="1" w:styleId="info">
    <w:name w:val="info"/>
    <w:basedOn w:val="a"/>
    <w:rsid w:val="0035687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style22">
    <w:name w:val="style22"/>
    <w:basedOn w:val="a"/>
    <w:rsid w:val="00694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kern w:val="0"/>
      <w:lang w:eastAsia="ru-RU"/>
    </w:rPr>
  </w:style>
  <w:style w:type="paragraph" w:customStyle="1" w:styleId="60">
    <w:name w:val="Обычный6"/>
    <w:rsid w:val="00F11677"/>
    <w:pPr>
      <w:spacing w:line="240" w:lineRule="auto"/>
      <w:ind w:firstLine="0"/>
      <w:jc w:val="left"/>
    </w:pPr>
    <w:rPr>
      <w:rFonts w:eastAsia="Times New Roman"/>
      <w:kern w:val="0"/>
      <w:szCs w:val="20"/>
      <w:lang w:eastAsia="ru-RU"/>
    </w:rPr>
  </w:style>
  <w:style w:type="paragraph" w:customStyle="1" w:styleId="39">
    <w:name w:val="Абзац списка3"/>
    <w:basedOn w:val="a"/>
    <w:rsid w:val="00F11677"/>
    <w:pPr>
      <w:spacing w:after="200" w:line="276" w:lineRule="auto"/>
      <w:ind w:left="720" w:firstLine="0"/>
      <w:jc w:val="left"/>
    </w:pPr>
    <w:rPr>
      <w:rFonts w:eastAsia="Times New Roman"/>
    </w:rPr>
  </w:style>
  <w:style w:type="character" w:styleId="affb">
    <w:name w:val="Emphasis"/>
    <w:basedOn w:val="a0"/>
    <w:qFormat/>
    <w:rsid w:val="00EA6530"/>
    <w:rPr>
      <w:i/>
      <w:iCs/>
    </w:rPr>
  </w:style>
  <w:style w:type="paragraph" w:customStyle="1" w:styleId="44">
    <w:name w:val="Абзац списка4"/>
    <w:basedOn w:val="a"/>
    <w:rsid w:val="001C59DF"/>
    <w:pPr>
      <w:ind w:left="720"/>
    </w:pPr>
    <w:rPr>
      <w:rFonts w:eastAsia="Times New Roman"/>
    </w:rPr>
  </w:style>
  <w:style w:type="character" w:customStyle="1" w:styleId="grame">
    <w:name w:val="grame"/>
    <w:basedOn w:val="a0"/>
    <w:rsid w:val="00021AC7"/>
  </w:style>
  <w:style w:type="paragraph" w:styleId="af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d"/>
    <w:rsid w:val="00FA1A99"/>
    <w:pPr>
      <w:spacing w:line="240" w:lineRule="auto"/>
      <w:ind w:firstLine="0"/>
      <w:jc w:val="left"/>
    </w:pPr>
    <w:rPr>
      <w:rFonts w:eastAsia="Times New Roman"/>
      <w:kern w:val="0"/>
      <w:sz w:val="20"/>
      <w:szCs w:val="20"/>
      <w:lang w:eastAsia="ru-RU"/>
    </w:rPr>
  </w:style>
  <w:style w:type="character" w:customStyle="1" w:styleId="af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fc"/>
    <w:rsid w:val="00FA1A99"/>
    <w:rPr>
      <w:rFonts w:eastAsia="Times New Roman"/>
      <w:kern w:val="0"/>
      <w:sz w:val="20"/>
      <w:szCs w:val="20"/>
      <w:lang w:eastAsia="ru-RU"/>
    </w:rPr>
  </w:style>
  <w:style w:type="character" w:styleId="affe">
    <w:name w:val="footnote reference"/>
    <w:basedOn w:val="a0"/>
    <w:rsid w:val="00FA1A99"/>
    <w:rPr>
      <w:vertAlign w:val="superscript"/>
    </w:rPr>
  </w:style>
  <w:style w:type="paragraph" w:customStyle="1" w:styleId="53">
    <w:name w:val="Абзац списка5"/>
    <w:basedOn w:val="a"/>
    <w:rsid w:val="0087667D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su" TargetMode="External"/><Relationship Id="rId13" Type="http://schemas.openxmlformats.org/officeDocument/2006/relationships/image" Target="media/image2.png"/><Relationship Id="rId18" Type="http://schemas.openxmlformats.org/officeDocument/2006/relationships/image" Target="http://www.safety.ru:3000/demobases?SetPict.gif&amp;nd=981000015&amp;nh=1&amp;pictid=030000000O0000000000" TargetMode="External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oleObject" Target="embeddings/oleObject3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oleObject" Target="embeddings/oleObject5.bin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oleObject" Target="embeddings/oleObject2.bin"/><Relationship Id="rId27" Type="http://schemas.openxmlformats.org/officeDocument/2006/relationships/image" Target="media/image11.wmf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96FE-E00A-441B-A8B3-60A2352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100</Pages>
  <Words>27246</Words>
  <Characters>155308</Characters>
  <Application>Microsoft Office Word</Application>
  <DocSecurity>0</DocSecurity>
  <Lines>1294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Econom-3</cp:lastModifiedBy>
  <cp:revision>135</cp:revision>
  <cp:lastPrinted>2014-03-25T13:10:00Z</cp:lastPrinted>
  <dcterms:created xsi:type="dcterms:W3CDTF">2011-03-10T07:29:00Z</dcterms:created>
  <dcterms:modified xsi:type="dcterms:W3CDTF">2014-05-30T13:10:00Z</dcterms:modified>
</cp:coreProperties>
</file>